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137C" w:rsidRDefault="00FF137C" w:rsidP="00FF137C">
      <w:pPr>
        <w:tabs>
          <w:tab w:val="clear" w:pos="142"/>
          <w:tab w:val="left" w:pos="720"/>
        </w:tabs>
        <w:spacing w:line="240" w:lineRule="auto"/>
        <w:ind w:right="1380"/>
        <w:textAlignment w:val="baseline"/>
        <w:rPr>
          <w:rFonts w:ascii="Segoe UI" w:hAnsi="Segoe UI" w:cs="Segoe UI"/>
          <w:color w:val="0070C0"/>
          <w:sz w:val="18"/>
          <w:szCs w:val="18"/>
          <w:lang w:val="en-GB" w:eastAsia="en-GB"/>
        </w:rPr>
      </w:pPr>
      <w:bookmarkStart w:id="0" w:name="_GoBack"/>
      <w:r>
        <w:rPr>
          <w:b/>
          <w:bCs/>
          <w:color w:val="0070C0"/>
          <w:sz w:val="28"/>
          <w:szCs w:val="28"/>
          <w:lang w:val="en-GB" w:eastAsia="en-GB"/>
        </w:rPr>
        <w:t>Sodium-glucose Co-transporter 2 (SGLT2) Inhibitors</w:t>
      </w:r>
      <w:r>
        <w:rPr>
          <w:color w:val="0070C0"/>
          <w:sz w:val="28"/>
          <w:szCs w:val="28"/>
          <w:lang w:val="en-GB" w:eastAsia="en-GB"/>
        </w:rPr>
        <w:t> </w:t>
      </w:r>
    </w:p>
    <w:bookmarkEnd w:id="0"/>
    <w:p w:rsidR="00FF137C" w:rsidRDefault="00FF137C" w:rsidP="00FF137C">
      <w:pPr>
        <w:tabs>
          <w:tab w:val="clear" w:pos="142"/>
          <w:tab w:val="left" w:pos="720"/>
        </w:tabs>
        <w:spacing w:line="240" w:lineRule="auto"/>
        <w:ind w:right="1380"/>
        <w:rPr>
          <w:color w:val="auto"/>
          <w:kern w:val="2"/>
          <w:sz w:val="20"/>
          <w:szCs w:val="20"/>
          <w:lang w:val="en-GB" w:eastAsia="en-GB"/>
        </w:rPr>
      </w:pPr>
    </w:p>
    <w:p w:rsidR="00FF137C" w:rsidRDefault="00FF137C" w:rsidP="00FF137C">
      <w:pPr>
        <w:tabs>
          <w:tab w:val="clear" w:pos="142"/>
          <w:tab w:val="left" w:pos="720"/>
        </w:tabs>
        <w:spacing w:line="240" w:lineRule="auto"/>
        <w:textAlignment w:val="baseline"/>
        <w:rPr>
          <w:color w:val="auto"/>
          <w:sz w:val="16"/>
          <w:szCs w:val="16"/>
          <w:lang w:val="en-GB" w:eastAsia="en-GB"/>
        </w:rPr>
      </w:pPr>
      <w:r>
        <w:rPr>
          <w:color w:val="auto"/>
          <w:sz w:val="16"/>
          <w:szCs w:val="16"/>
          <w:lang w:val="en-GB" w:eastAsia="en-GB"/>
        </w:rPr>
        <w:t> </w:t>
      </w:r>
    </w:p>
    <w:p w:rsidR="00FF137C" w:rsidRDefault="00FF137C" w:rsidP="00FF137C">
      <w:pPr>
        <w:tabs>
          <w:tab w:val="clear" w:pos="142"/>
          <w:tab w:val="left" w:pos="720"/>
        </w:tabs>
        <w:spacing w:line="240" w:lineRule="auto"/>
        <w:textAlignment w:val="baseline"/>
        <w:rPr>
          <w:b/>
          <w:bCs/>
          <w:color w:val="0070C0"/>
          <w:sz w:val="24"/>
          <w:szCs w:val="24"/>
          <w:lang w:val="en-GB" w:eastAsia="en-GB"/>
        </w:rPr>
      </w:pPr>
      <w:r>
        <w:rPr>
          <w:b/>
          <w:bCs/>
          <w:color w:val="0070C0"/>
          <w:sz w:val="24"/>
          <w:szCs w:val="24"/>
          <w:lang w:val="en-GB" w:eastAsia="en-GB"/>
        </w:rPr>
        <w:t>What are SGLT2 Inhibitors?</w:t>
      </w:r>
    </w:p>
    <w:p w:rsidR="00FF137C" w:rsidRDefault="00FF137C" w:rsidP="00FF137C">
      <w:pPr>
        <w:tabs>
          <w:tab w:val="clear" w:pos="142"/>
          <w:tab w:val="left" w:pos="720"/>
        </w:tabs>
        <w:spacing w:line="240" w:lineRule="auto"/>
        <w:textAlignment w:val="baseline"/>
        <w:rPr>
          <w:rFonts w:ascii="Segoe UI" w:hAnsi="Segoe UI" w:cs="Segoe UI"/>
          <w:color w:val="auto"/>
          <w:sz w:val="18"/>
          <w:szCs w:val="18"/>
          <w:lang w:val="en-GB" w:eastAsia="en-GB"/>
        </w:rPr>
      </w:pPr>
    </w:p>
    <w:p w:rsidR="00FF137C" w:rsidRDefault="00FF137C" w:rsidP="00FF137C">
      <w:pPr>
        <w:tabs>
          <w:tab w:val="clear" w:pos="142"/>
          <w:tab w:val="left" w:pos="720"/>
        </w:tabs>
        <w:spacing w:line="240" w:lineRule="auto"/>
        <w:textAlignment w:val="baseline"/>
        <w:rPr>
          <w:color w:val="auto"/>
          <w:sz w:val="20"/>
          <w:szCs w:val="20"/>
          <w:lang w:val="en-GB" w:eastAsia="en-GB"/>
        </w:rPr>
      </w:pPr>
      <w:r>
        <w:rPr>
          <w:color w:val="auto"/>
          <w:sz w:val="20"/>
          <w:szCs w:val="20"/>
          <w:lang w:val="en-GB" w:eastAsia="en-GB"/>
        </w:rPr>
        <w:t xml:space="preserve">You are currently prescribed a SGLT2 inhibitor. These medications work by increasing the amount of sugar passed in the urine. They can be used to treat type 2 diabetes, heart failure and chronic kidney disease. You should take this medication according to the instructions from your prescriber. Please make sure you understand how to take the medicine and ask if you have any questions.  </w:t>
      </w:r>
    </w:p>
    <w:p w:rsidR="00FF137C" w:rsidRDefault="00FF137C" w:rsidP="00FF137C">
      <w:pPr>
        <w:tabs>
          <w:tab w:val="clear" w:pos="142"/>
          <w:tab w:val="left" w:pos="720"/>
        </w:tabs>
        <w:spacing w:line="240" w:lineRule="auto"/>
        <w:textAlignment w:val="baseline"/>
        <w:rPr>
          <w:color w:val="auto"/>
          <w:sz w:val="20"/>
          <w:szCs w:val="20"/>
          <w:lang w:val="en-GB" w:eastAsia="en-GB"/>
        </w:rPr>
      </w:pPr>
    </w:p>
    <w:p w:rsidR="00FF137C" w:rsidRDefault="00FF137C" w:rsidP="00FF137C">
      <w:pPr>
        <w:tabs>
          <w:tab w:val="clear" w:pos="142"/>
          <w:tab w:val="left" w:pos="720"/>
        </w:tabs>
        <w:spacing w:line="240" w:lineRule="auto"/>
        <w:textAlignment w:val="baseline"/>
        <w:rPr>
          <w:color w:val="0070C0"/>
          <w:sz w:val="22"/>
          <w:lang w:val="en-GB" w:eastAsia="en-GB"/>
        </w:rPr>
      </w:pPr>
      <w:r>
        <w:rPr>
          <w:b/>
          <w:bCs/>
          <w:color w:val="0070C0"/>
          <w:sz w:val="24"/>
          <w:szCs w:val="24"/>
          <w:lang w:val="en-GB" w:eastAsia="en-GB"/>
        </w:rPr>
        <w:t>Are there any side effects?</w:t>
      </w:r>
    </w:p>
    <w:p w:rsidR="00FF137C" w:rsidRDefault="00FF137C" w:rsidP="00FF137C">
      <w:pPr>
        <w:tabs>
          <w:tab w:val="clear" w:pos="142"/>
          <w:tab w:val="left" w:pos="720"/>
        </w:tabs>
        <w:spacing w:line="240" w:lineRule="auto"/>
        <w:textAlignment w:val="baseline"/>
        <w:rPr>
          <w:color w:val="auto"/>
          <w:sz w:val="20"/>
          <w:szCs w:val="20"/>
          <w:lang w:val="en-GB" w:eastAsia="en-GB"/>
        </w:rPr>
      </w:pPr>
    </w:p>
    <w:p w:rsidR="00FF137C" w:rsidRDefault="00FF137C" w:rsidP="00FF137C">
      <w:pPr>
        <w:tabs>
          <w:tab w:val="clear" w:pos="142"/>
          <w:tab w:val="left" w:pos="720"/>
        </w:tabs>
        <w:spacing w:line="240" w:lineRule="auto"/>
        <w:textAlignment w:val="baseline"/>
        <w:rPr>
          <w:rFonts w:ascii="Segoe UI" w:hAnsi="Segoe UI" w:cs="Segoe UI"/>
          <w:color w:val="auto"/>
          <w:sz w:val="18"/>
          <w:szCs w:val="18"/>
          <w:lang w:val="en-GB" w:eastAsia="en-GB"/>
        </w:rPr>
      </w:pPr>
      <w:r>
        <w:rPr>
          <w:color w:val="auto"/>
          <w:sz w:val="20"/>
          <w:szCs w:val="20"/>
          <w:lang w:val="en-GB" w:eastAsia="en-GB"/>
        </w:rPr>
        <w:t>As with all medications, side effects can occur, although not everyone gets them and for most people the benefits outweigh the possible side effects.</w:t>
      </w:r>
    </w:p>
    <w:p w:rsidR="00FF137C" w:rsidRDefault="00FF137C" w:rsidP="00FF137C">
      <w:pPr>
        <w:tabs>
          <w:tab w:val="clear" w:pos="142"/>
          <w:tab w:val="left" w:pos="720"/>
        </w:tabs>
        <w:spacing w:line="240" w:lineRule="auto"/>
        <w:textAlignment w:val="baseline"/>
        <w:rPr>
          <w:rFonts w:ascii="Segoe UI" w:hAnsi="Segoe UI" w:cs="Segoe UI"/>
          <w:color w:val="auto"/>
          <w:sz w:val="18"/>
          <w:szCs w:val="18"/>
          <w:lang w:val="en-GB" w:eastAsia="en-GB"/>
        </w:rPr>
      </w:pPr>
    </w:p>
    <w:p w:rsidR="00FF137C" w:rsidRDefault="00FF137C" w:rsidP="00FF137C">
      <w:pPr>
        <w:tabs>
          <w:tab w:val="clear" w:pos="142"/>
          <w:tab w:val="left" w:pos="720"/>
        </w:tabs>
        <w:spacing w:line="240" w:lineRule="auto"/>
        <w:textAlignment w:val="baseline"/>
        <w:rPr>
          <w:rFonts w:ascii="Segoe UI" w:hAnsi="Segoe UI" w:cs="Segoe UI"/>
          <w:b/>
          <w:bCs/>
          <w:color w:val="auto"/>
          <w:sz w:val="18"/>
          <w:szCs w:val="18"/>
          <w:lang w:val="en-GB" w:eastAsia="en-GB"/>
        </w:rPr>
      </w:pPr>
      <w:r>
        <w:rPr>
          <w:b/>
          <w:bCs/>
          <w:color w:val="auto"/>
          <w:sz w:val="20"/>
          <w:szCs w:val="20"/>
          <w:lang w:val="en-GB" w:eastAsia="en-GB"/>
        </w:rPr>
        <w:t>Common side effects include: </w:t>
      </w:r>
    </w:p>
    <w:p w:rsidR="00FF137C" w:rsidRDefault="00FF137C" w:rsidP="00FF137C">
      <w:pPr>
        <w:numPr>
          <w:ilvl w:val="0"/>
          <w:numId w:val="1"/>
        </w:numPr>
        <w:tabs>
          <w:tab w:val="clear" w:pos="142"/>
          <w:tab w:val="left" w:pos="720"/>
        </w:tabs>
        <w:spacing w:after="160" w:line="240" w:lineRule="auto"/>
        <w:ind w:left="720"/>
        <w:contextualSpacing/>
        <w:textAlignment w:val="baseline"/>
        <w:rPr>
          <w:color w:val="auto"/>
          <w:sz w:val="20"/>
          <w:szCs w:val="20"/>
          <w:lang w:val="en-GB" w:eastAsia="en-GB"/>
        </w:rPr>
      </w:pPr>
      <w:r>
        <w:rPr>
          <w:color w:val="auto"/>
          <w:sz w:val="20"/>
          <w:szCs w:val="20"/>
          <w:lang w:val="en-GB" w:eastAsia="en-GB"/>
        </w:rPr>
        <w:t>Hypoglycaemia (low blood sugar) – this usually only occurs if taken in combination with other diabetes medicines. Your prescriber will advise you on any necessary changes to your diabetic medication.</w:t>
      </w:r>
    </w:p>
    <w:p w:rsidR="00FF137C" w:rsidRDefault="00FF137C" w:rsidP="00FF137C">
      <w:pPr>
        <w:numPr>
          <w:ilvl w:val="0"/>
          <w:numId w:val="1"/>
        </w:numPr>
        <w:tabs>
          <w:tab w:val="clear" w:pos="142"/>
          <w:tab w:val="left" w:pos="720"/>
        </w:tabs>
        <w:spacing w:after="160" w:line="240" w:lineRule="auto"/>
        <w:ind w:left="720"/>
        <w:contextualSpacing/>
        <w:textAlignment w:val="baseline"/>
        <w:rPr>
          <w:color w:val="auto"/>
          <w:sz w:val="20"/>
          <w:szCs w:val="20"/>
          <w:lang w:val="en-GB" w:eastAsia="en-GB"/>
        </w:rPr>
      </w:pPr>
      <w:r>
        <w:rPr>
          <w:color w:val="auto"/>
          <w:sz w:val="20"/>
          <w:szCs w:val="20"/>
          <w:lang w:val="en-GB" w:eastAsia="en-GB"/>
        </w:rPr>
        <w:t>Dehydration – this medicine increases your urine volume so may cause dehydration. To reduce the risk of dehydration, ensure you drink fluids regularly throughout the day (unless directed otherwise).  </w:t>
      </w:r>
    </w:p>
    <w:p w:rsidR="00FF137C" w:rsidRDefault="00FF137C" w:rsidP="00FF137C">
      <w:pPr>
        <w:numPr>
          <w:ilvl w:val="0"/>
          <w:numId w:val="1"/>
        </w:numPr>
        <w:tabs>
          <w:tab w:val="clear" w:pos="142"/>
          <w:tab w:val="left" w:pos="720"/>
        </w:tabs>
        <w:spacing w:after="160" w:line="240" w:lineRule="auto"/>
        <w:ind w:left="720"/>
        <w:contextualSpacing/>
        <w:textAlignment w:val="baseline"/>
        <w:rPr>
          <w:color w:val="auto"/>
          <w:sz w:val="20"/>
          <w:szCs w:val="20"/>
          <w:lang w:val="en-GB" w:eastAsia="en-GB"/>
        </w:rPr>
      </w:pPr>
      <w:r>
        <w:rPr>
          <w:color w:val="auto"/>
          <w:sz w:val="20"/>
          <w:szCs w:val="20"/>
          <w:lang w:val="en-GB" w:eastAsia="en-GB"/>
        </w:rPr>
        <w:t>Genital infections (e.g. thrush) and urinary tract infections – as this medicine increases the glucose (sugar) in your urine, there is an increased risk of infection, such as genital thrush. Wash your genital area with warm water using non-perfumed soap and avoid wearing tight underwear to reduce the risk of infection.   </w:t>
      </w:r>
    </w:p>
    <w:p w:rsidR="00FF137C" w:rsidRDefault="00FF137C" w:rsidP="00FF137C">
      <w:pPr>
        <w:tabs>
          <w:tab w:val="clear" w:pos="142"/>
          <w:tab w:val="left" w:pos="720"/>
        </w:tabs>
        <w:spacing w:line="240" w:lineRule="auto"/>
        <w:ind w:left="705"/>
        <w:textAlignment w:val="baseline"/>
        <w:rPr>
          <w:rFonts w:ascii="Segoe UI" w:hAnsi="Segoe UI" w:cs="Segoe UI"/>
          <w:color w:val="auto"/>
          <w:sz w:val="18"/>
          <w:szCs w:val="18"/>
          <w:lang w:val="en-GB" w:eastAsia="en-GB"/>
        </w:rPr>
      </w:pPr>
      <w:r>
        <w:rPr>
          <w:color w:val="auto"/>
          <w:sz w:val="16"/>
          <w:szCs w:val="16"/>
          <w:lang w:val="en-GB" w:eastAsia="en-GB"/>
        </w:rPr>
        <w:t> </w:t>
      </w:r>
    </w:p>
    <w:p w:rsidR="00FF137C" w:rsidRDefault="00FF137C" w:rsidP="00FF137C">
      <w:pPr>
        <w:tabs>
          <w:tab w:val="clear" w:pos="142"/>
          <w:tab w:val="left" w:pos="720"/>
        </w:tabs>
        <w:spacing w:line="240" w:lineRule="auto"/>
        <w:textAlignment w:val="baseline"/>
        <w:rPr>
          <w:color w:val="auto"/>
          <w:sz w:val="20"/>
          <w:szCs w:val="20"/>
          <w:lang w:val="en-GB" w:eastAsia="en-GB"/>
        </w:rPr>
      </w:pPr>
      <w:r>
        <w:rPr>
          <w:b/>
          <w:bCs/>
          <w:color w:val="auto"/>
          <w:sz w:val="20"/>
          <w:szCs w:val="20"/>
          <w:lang w:val="en-GB" w:eastAsia="en-GB"/>
        </w:rPr>
        <w:t>In rare or very rare cases,</w:t>
      </w:r>
      <w:r>
        <w:rPr>
          <w:color w:val="auto"/>
          <w:sz w:val="20"/>
          <w:szCs w:val="20"/>
          <w:lang w:val="en-GB" w:eastAsia="en-GB"/>
        </w:rPr>
        <w:t xml:space="preserve"> SGLT2 Inhibitors can cause more serious side effects or complications, including:</w:t>
      </w:r>
    </w:p>
    <w:p w:rsidR="00FF137C" w:rsidRDefault="00FF137C" w:rsidP="00FF137C">
      <w:pPr>
        <w:numPr>
          <w:ilvl w:val="0"/>
          <w:numId w:val="2"/>
        </w:numPr>
        <w:tabs>
          <w:tab w:val="clear" w:pos="142"/>
          <w:tab w:val="left" w:pos="720"/>
        </w:tabs>
        <w:spacing w:after="160" w:line="240" w:lineRule="auto"/>
        <w:contextualSpacing/>
        <w:textAlignment w:val="baseline"/>
        <w:rPr>
          <w:rFonts w:ascii="Segoe UI" w:hAnsi="Segoe UI" w:cs="Segoe UI"/>
          <w:color w:val="auto"/>
          <w:sz w:val="18"/>
          <w:szCs w:val="18"/>
          <w:lang w:val="en-GB" w:eastAsia="en-GB"/>
        </w:rPr>
      </w:pPr>
      <w:r>
        <w:rPr>
          <w:b/>
          <w:bCs/>
          <w:color w:val="auto"/>
          <w:sz w:val="20"/>
          <w:szCs w:val="20"/>
          <w:lang w:val="en-GB" w:eastAsia="en-GB"/>
        </w:rPr>
        <w:t>Diabetic ketoacidosis (DKA)</w:t>
      </w:r>
      <w:r>
        <w:rPr>
          <w:color w:val="auto"/>
          <w:sz w:val="20"/>
          <w:szCs w:val="20"/>
          <w:lang w:val="en-GB" w:eastAsia="en-GB"/>
        </w:rPr>
        <w:t>, Please seek medical advice immediately if you have any of the following symptoms: </w:t>
      </w:r>
    </w:p>
    <w:p w:rsidR="00FF137C" w:rsidRDefault="00FF137C" w:rsidP="00FF137C">
      <w:pPr>
        <w:numPr>
          <w:ilvl w:val="1"/>
          <w:numId w:val="3"/>
        </w:numPr>
        <w:tabs>
          <w:tab w:val="clear" w:pos="142"/>
          <w:tab w:val="left" w:pos="720"/>
        </w:tabs>
        <w:spacing w:after="160" w:line="240" w:lineRule="auto"/>
        <w:contextualSpacing/>
        <w:textAlignment w:val="baseline"/>
        <w:rPr>
          <w:color w:val="auto"/>
          <w:sz w:val="20"/>
          <w:szCs w:val="20"/>
          <w:lang w:val="en-GB" w:eastAsia="en-GB"/>
        </w:rPr>
      </w:pPr>
      <w:r>
        <w:rPr>
          <w:color w:val="auto"/>
          <w:sz w:val="20"/>
          <w:szCs w:val="20"/>
          <w:lang w:val="en-GB" w:eastAsia="en-GB"/>
        </w:rPr>
        <w:t>Rapid weight loss </w:t>
      </w:r>
    </w:p>
    <w:p w:rsidR="00FF137C" w:rsidRDefault="00FF137C" w:rsidP="00FF137C">
      <w:pPr>
        <w:numPr>
          <w:ilvl w:val="1"/>
          <w:numId w:val="3"/>
        </w:numPr>
        <w:tabs>
          <w:tab w:val="clear" w:pos="142"/>
          <w:tab w:val="left" w:pos="720"/>
        </w:tabs>
        <w:spacing w:after="160" w:line="240" w:lineRule="auto"/>
        <w:contextualSpacing/>
        <w:textAlignment w:val="baseline"/>
        <w:rPr>
          <w:color w:val="auto"/>
          <w:sz w:val="20"/>
          <w:szCs w:val="20"/>
          <w:lang w:val="en-GB" w:eastAsia="en-GB"/>
        </w:rPr>
      </w:pPr>
      <w:r>
        <w:rPr>
          <w:color w:val="auto"/>
          <w:sz w:val="20"/>
          <w:szCs w:val="20"/>
          <w:lang w:val="en-GB" w:eastAsia="en-GB"/>
        </w:rPr>
        <w:t>Feeling or being sick, or stomach pain </w:t>
      </w:r>
    </w:p>
    <w:p w:rsidR="00FF137C" w:rsidRDefault="00FF137C" w:rsidP="00FF137C">
      <w:pPr>
        <w:numPr>
          <w:ilvl w:val="1"/>
          <w:numId w:val="3"/>
        </w:numPr>
        <w:tabs>
          <w:tab w:val="clear" w:pos="142"/>
          <w:tab w:val="left" w:pos="720"/>
        </w:tabs>
        <w:spacing w:after="160" w:line="240" w:lineRule="auto"/>
        <w:contextualSpacing/>
        <w:textAlignment w:val="baseline"/>
        <w:rPr>
          <w:color w:val="auto"/>
          <w:sz w:val="20"/>
          <w:szCs w:val="20"/>
          <w:lang w:val="en-GB" w:eastAsia="en-GB"/>
        </w:rPr>
      </w:pPr>
      <w:r>
        <w:rPr>
          <w:color w:val="auto"/>
          <w:sz w:val="20"/>
          <w:szCs w:val="20"/>
          <w:lang w:val="en-GB" w:eastAsia="en-GB"/>
        </w:rPr>
        <w:t xml:space="preserve">Excessive thirst </w:t>
      </w:r>
    </w:p>
    <w:p w:rsidR="00FF137C" w:rsidRDefault="00FF137C" w:rsidP="00FF137C">
      <w:pPr>
        <w:numPr>
          <w:ilvl w:val="1"/>
          <w:numId w:val="3"/>
        </w:numPr>
        <w:tabs>
          <w:tab w:val="clear" w:pos="142"/>
          <w:tab w:val="left" w:pos="720"/>
        </w:tabs>
        <w:spacing w:after="160" w:line="240" w:lineRule="auto"/>
        <w:contextualSpacing/>
        <w:textAlignment w:val="baseline"/>
        <w:rPr>
          <w:color w:val="auto"/>
          <w:sz w:val="20"/>
          <w:szCs w:val="20"/>
          <w:lang w:val="en-GB" w:eastAsia="en-GB"/>
        </w:rPr>
      </w:pPr>
      <w:r>
        <w:rPr>
          <w:color w:val="auto"/>
          <w:sz w:val="20"/>
          <w:szCs w:val="20"/>
          <w:lang w:val="en-GB" w:eastAsia="en-GB"/>
        </w:rPr>
        <w:t>Fast and deep breathing </w:t>
      </w:r>
    </w:p>
    <w:p w:rsidR="00FF137C" w:rsidRDefault="00FF137C" w:rsidP="00FF137C">
      <w:pPr>
        <w:numPr>
          <w:ilvl w:val="1"/>
          <w:numId w:val="3"/>
        </w:numPr>
        <w:tabs>
          <w:tab w:val="clear" w:pos="142"/>
          <w:tab w:val="left" w:pos="720"/>
        </w:tabs>
        <w:spacing w:after="160" w:line="240" w:lineRule="auto"/>
        <w:contextualSpacing/>
        <w:textAlignment w:val="baseline"/>
        <w:rPr>
          <w:color w:val="auto"/>
          <w:sz w:val="20"/>
          <w:szCs w:val="20"/>
          <w:lang w:val="en-GB" w:eastAsia="en-GB"/>
        </w:rPr>
      </w:pPr>
      <w:r>
        <w:rPr>
          <w:color w:val="auto"/>
          <w:sz w:val="20"/>
          <w:szCs w:val="20"/>
          <w:lang w:val="en-GB" w:eastAsia="en-GB"/>
        </w:rPr>
        <w:t>Unusual sleepiness or tiredness</w:t>
      </w:r>
    </w:p>
    <w:p w:rsidR="00FF137C" w:rsidRDefault="00FF137C" w:rsidP="00FF137C">
      <w:pPr>
        <w:numPr>
          <w:ilvl w:val="1"/>
          <w:numId w:val="3"/>
        </w:numPr>
        <w:tabs>
          <w:tab w:val="clear" w:pos="142"/>
          <w:tab w:val="left" w:pos="720"/>
        </w:tabs>
        <w:spacing w:after="160" w:line="240" w:lineRule="auto"/>
        <w:contextualSpacing/>
        <w:textAlignment w:val="baseline"/>
        <w:rPr>
          <w:color w:val="auto"/>
          <w:sz w:val="20"/>
          <w:szCs w:val="20"/>
          <w:lang w:val="en-GB" w:eastAsia="en-GB"/>
        </w:rPr>
      </w:pPr>
      <w:r>
        <w:rPr>
          <w:color w:val="auto"/>
          <w:sz w:val="20"/>
          <w:szCs w:val="20"/>
          <w:lang w:val="en-GB" w:eastAsia="en-GB"/>
        </w:rPr>
        <w:t>Sweet or metallic taste in the mouth </w:t>
      </w:r>
    </w:p>
    <w:p w:rsidR="00FF137C" w:rsidRDefault="00FF137C" w:rsidP="00FF137C">
      <w:pPr>
        <w:numPr>
          <w:ilvl w:val="1"/>
          <w:numId w:val="3"/>
        </w:numPr>
        <w:tabs>
          <w:tab w:val="clear" w:pos="142"/>
          <w:tab w:val="left" w:pos="720"/>
        </w:tabs>
        <w:spacing w:after="160" w:line="240" w:lineRule="auto"/>
        <w:contextualSpacing/>
        <w:textAlignment w:val="baseline"/>
        <w:rPr>
          <w:color w:val="auto"/>
          <w:sz w:val="20"/>
          <w:szCs w:val="20"/>
          <w:lang w:val="en-GB" w:eastAsia="en-GB"/>
        </w:rPr>
      </w:pPr>
      <w:r>
        <w:rPr>
          <w:color w:val="auto"/>
          <w:sz w:val="20"/>
          <w:szCs w:val="20"/>
          <w:lang w:val="en-GB" w:eastAsia="en-GB"/>
        </w:rPr>
        <w:t>Different odour to your urine or sweat </w:t>
      </w:r>
    </w:p>
    <w:p w:rsidR="00FF137C" w:rsidRDefault="00FF137C" w:rsidP="00FF137C">
      <w:pPr>
        <w:numPr>
          <w:ilvl w:val="0"/>
          <w:numId w:val="4"/>
        </w:numPr>
        <w:tabs>
          <w:tab w:val="clear" w:pos="142"/>
          <w:tab w:val="left" w:pos="720"/>
        </w:tabs>
        <w:spacing w:after="160" w:line="240" w:lineRule="auto"/>
        <w:contextualSpacing/>
        <w:textAlignment w:val="baseline"/>
        <w:rPr>
          <w:color w:val="auto"/>
          <w:sz w:val="20"/>
          <w:szCs w:val="20"/>
          <w:lang w:val="en-GB" w:eastAsia="en-GB"/>
        </w:rPr>
      </w:pPr>
      <w:r>
        <w:rPr>
          <w:b/>
          <w:bCs/>
          <w:color w:val="auto"/>
          <w:sz w:val="20"/>
          <w:szCs w:val="20"/>
          <w:lang w:val="en-GB" w:eastAsia="en-GB"/>
        </w:rPr>
        <w:t>Fournier’s gangrene</w:t>
      </w:r>
      <w:r>
        <w:rPr>
          <w:color w:val="auto"/>
          <w:sz w:val="20"/>
          <w:szCs w:val="20"/>
          <w:lang w:val="en-GB" w:eastAsia="en-GB"/>
        </w:rPr>
        <w:t xml:space="preserve"> is a rare, life-threatening bacterial infection of your scrotum, penis or perineum (the area between your genitals and rectum). It’s an infection that worsens quickly and requires emergency care. </w:t>
      </w:r>
      <w:r>
        <w:rPr>
          <w:b/>
          <w:bCs/>
          <w:color w:val="auto"/>
          <w:sz w:val="20"/>
          <w:szCs w:val="20"/>
          <w:lang w:val="en-GB" w:eastAsia="en-GB"/>
        </w:rPr>
        <w:t>Seek immediate medical advice</w:t>
      </w:r>
      <w:r>
        <w:rPr>
          <w:color w:val="auto"/>
          <w:sz w:val="20"/>
          <w:szCs w:val="20"/>
          <w:lang w:val="en-GB" w:eastAsia="en-GB"/>
        </w:rPr>
        <w:t xml:space="preserve"> if you develop pain, tenderness, redness, or swelling in the genital area, accompanied by fever or feeling unwell.</w:t>
      </w:r>
      <w:r>
        <w:rPr>
          <w:color w:val="D13438"/>
          <w:sz w:val="20"/>
          <w:szCs w:val="20"/>
          <w:lang w:val="en-GB" w:eastAsia="en-GB"/>
        </w:rPr>
        <w:t> </w:t>
      </w:r>
    </w:p>
    <w:p w:rsidR="00FF137C" w:rsidRDefault="00FF137C" w:rsidP="00FF137C">
      <w:pPr>
        <w:numPr>
          <w:ilvl w:val="0"/>
          <w:numId w:val="4"/>
        </w:numPr>
        <w:tabs>
          <w:tab w:val="clear" w:pos="142"/>
          <w:tab w:val="left" w:pos="720"/>
        </w:tabs>
        <w:spacing w:after="160" w:line="240" w:lineRule="auto"/>
        <w:contextualSpacing/>
        <w:textAlignment w:val="baseline"/>
        <w:rPr>
          <w:b/>
          <w:bCs/>
          <w:color w:val="auto"/>
          <w:sz w:val="20"/>
          <w:szCs w:val="20"/>
          <w:lang w:val="en-GB" w:eastAsia="en-GB"/>
        </w:rPr>
      </w:pPr>
      <w:r>
        <w:rPr>
          <w:b/>
          <w:bCs/>
          <w:color w:val="auto"/>
          <w:sz w:val="20"/>
          <w:szCs w:val="20"/>
          <w:lang w:val="en-GB" w:eastAsia="en-GB"/>
        </w:rPr>
        <w:t xml:space="preserve">Lower limb amputation </w:t>
      </w:r>
      <w:r>
        <w:rPr>
          <w:color w:val="auto"/>
          <w:sz w:val="20"/>
          <w:szCs w:val="20"/>
          <w:lang w:val="en-GB" w:eastAsia="en-GB"/>
        </w:rPr>
        <w:t xml:space="preserve">(if taking </w:t>
      </w:r>
      <w:proofErr w:type="spellStart"/>
      <w:r>
        <w:rPr>
          <w:color w:val="auto"/>
          <w:sz w:val="20"/>
          <w:szCs w:val="20"/>
          <w:lang w:val="en-GB" w:eastAsia="en-GB"/>
        </w:rPr>
        <w:t>canagliflozin</w:t>
      </w:r>
      <w:proofErr w:type="spellEnd"/>
      <w:r>
        <w:rPr>
          <w:color w:val="auto"/>
          <w:sz w:val="20"/>
          <w:szCs w:val="20"/>
          <w:lang w:val="en-GB" w:eastAsia="en-GB"/>
        </w:rPr>
        <w:t>)</w:t>
      </w:r>
      <w:r>
        <w:rPr>
          <w:b/>
          <w:bCs/>
          <w:color w:val="auto"/>
          <w:sz w:val="20"/>
          <w:szCs w:val="20"/>
          <w:lang w:val="en-GB" w:eastAsia="en-GB"/>
        </w:rPr>
        <w:t xml:space="preserve"> </w:t>
      </w:r>
      <w:r>
        <w:rPr>
          <w:color w:val="auto"/>
          <w:sz w:val="20"/>
          <w:szCs w:val="20"/>
          <w:lang w:val="en-GB" w:eastAsia="en-GB"/>
        </w:rPr>
        <w:t xml:space="preserve">– </w:t>
      </w:r>
      <w:r>
        <w:rPr>
          <w:b/>
          <w:bCs/>
          <w:color w:val="auto"/>
          <w:sz w:val="20"/>
          <w:szCs w:val="20"/>
          <w:lang w:val="en-GB" w:eastAsia="en-GB"/>
        </w:rPr>
        <w:t>seek immediate medical advice</w:t>
      </w:r>
      <w:r>
        <w:rPr>
          <w:color w:val="auto"/>
          <w:sz w:val="20"/>
          <w:szCs w:val="20"/>
          <w:lang w:val="en-GB" w:eastAsia="en-GB"/>
        </w:rPr>
        <w:t xml:space="preserve"> if you develop signs of a foot complication such as skin ulceration, discolouration, infection or new pain/tenderness. </w:t>
      </w:r>
    </w:p>
    <w:p w:rsidR="00FF137C" w:rsidRDefault="00FF137C" w:rsidP="00FF137C">
      <w:pPr>
        <w:tabs>
          <w:tab w:val="clear" w:pos="142"/>
          <w:tab w:val="left" w:pos="720"/>
        </w:tabs>
        <w:spacing w:line="240" w:lineRule="auto"/>
        <w:textAlignment w:val="baseline"/>
        <w:rPr>
          <w:rFonts w:ascii="Segoe UI" w:hAnsi="Segoe UI" w:cs="Segoe UI"/>
          <w:color w:val="auto"/>
          <w:sz w:val="18"/>
          <w:szCs w:val="18"/>
          <w:lang w:val="en-GB" w:eastAsia="en-GB"/>
        </w:rPr>
      </w:pPr>
      <w:r>
        <w:rPr>
          <w:color w:val="auto"/>
          <w:sz w:val="20"/>
          <w:szCs w:val="20"/>
          <w:lang w:val="en-GB" w:eastAsia="en-GB"/>
        </w:rPr>
        <w:t> </w:t>
      </w:r>
    </w:p>
    <w:p w:rsidR="00FF137C" w:rsidRDefault="00FF137C" w:rsidP="00FF137C">
      <w:pPr>
        <w:tabs>
          <w:tab w:val="clear" w:pos="142"/>
          <w:tab w:val="left" w:pos="720"/>
        </w:tabs>
        <w:spacing w:line="240" w:lineRule="auto"/>
        <w:rPr>
          <w:color w:val="auto"/>
          <w:sz w:val="20"/>
          <w:szCs w:val="20"/>
          <w:lang w:val="en-GB" w:eastAsia="en-GB"/>
        </w:rPr>
      </w:pPr>
      <w:r>
        <w:rPr>
          <w:color w:val="auto"/>
          <w:sz w:val="20"/>
          <w:szCs w:val="20"/>
          <w:lang w:val="en-GB" w:eastAsia="en-GB"/>
        </w:rPr>
        <w:t xml:space="preserve">If you are taking </w:t>
      </w:r>
      <w:proofErr w:type="spellStart"/>
      <w:r>
        <w:rPr>
          <w:color w:val="auto"/>
          <w:sz w:val="20"/>
          <w:szCs w:val="20"/>
          <w:lang w:val="en-GB" w:eastAsia="en-GB"/>
        </w:rPr>
        <w:t>canagliflozin</w:t>
      </w:r>
      <w:proofErr w:type="spellEnd"/>
      <w:r>
        <w:rPr>
          <w:color w:val="auto"/>
          <w:sz w:val="20"/>
          <w:szCs w:val="20"/>
          <w:lang w:val="en-GB" w:eastAsia="en-GB"/>
        </w:rPr>
        <w:t>, or are diabetic, it is important you attend for regular foot checks whilst taking this medication.  </w:t>
      </w:r>
      <w:r>
        <w:rPr>
          <w:color w:val="auto"/>
          <w:sz w:val="20"/>
          <w:szCs w:val="20"/>
          <w:lang w:val="en-GB" w:eastAsia="en-GB"/>
        </w:rPr>
        <w:br w:type="page"/>
      </w:r>
    </w:p>
    <w:p w:rsidR="00FF137C" w:rsidRDefault="00FF137C" w:rsidP="00FF137C">
      <w:pPr>
        <w:tabs>
          <w:tab w:val="clear" w:pos="142"/>
          <w:tab w:val="left" w:pos="720"/>
        </w:tabs>
        <w:spacing w:line="240" w:lineRule="auto"/>
        <w:jc w:val="right"/>
        <w:textAlignment w:val="baseline"/>
        <w:rPr>
          <w:color w:val="000000" w:themeColor="text1"/>
          <w:sz w:val="20"/>
          <w:szCs w:val="20"/>
          <w:lang w:val="en-GB" w:eastAsia="en-GB"/>
        </w:rPr>
      </w:pPr>
      <w:r>
        <w:rPr>
          <w:color w:val="000000" w:themeColor="text1"/>
          <w:sz w:val="20"/>
          <w:szCs w:val="20"/>
          <w:lang w:val="en-GB" w:eastAsia="en-GB"/>
        </w:rPr>
        <w:lastRenderedPageBreak/>
        <w:t xml:space="preserve">19-Dec-2024 </w:t>
      </w:r>
    </w:p>
    <w:p w:rsidR="00FF137C" w:rsidRDefault="00FF137C" w:rsidP="00FF137C">
      <w:pPr>
        <w:tabs>
          <w:tab w:val="clear" w:pos="142"/>
          <w:tab w:val="left" w:pos="720"/>
        </w:tabs>
        <w:spacing w:line="240" w:lineRule="auto"/>
        <w:textAlignment w:val="baseline"/>
        <w:rPr>
          <w:rFonts w:ascii="Segoe UI" w:hAnsi="Segoe UI" w:cs="Segoe UI"/>
          <w:color w:val="0070C0"/>
          <w:sz w:val="18"/>
          <w:szCs w:val="18"/>
          <w:lang w:val="en-GB" w:eastAsia="en-GB"/>
        </w:rPr>
      </w:pPr>
      <w:r>
        <w:rPr>
          <w:b/>
          <w:bCs/>
          <w:color w:val="0070C0"/>
          <w:sz w:val="24"/>
          <w:szCs w:val="24"/>
          <w:lang w:val="en-GB" w:eastAsia="en-GB"/>
        </w:rPr>
        <w:t>Medicines and Dehydration “Medicine Sick Day Guidance”</w:t>
      </w:r>
      <w:r>
        <w:rPr>
          <w:color w:val="0070C0"/>
          <w:sz w:val="24"/>
          <w:szCs w:val="24"/>
          <w:lang w:val="en-GB" w:eastAsia="en-GB"/>
        </w:rPr>
        <w:t> </w:t>
      </w:r>
    </w:p>
    <w:p w:rsidR="00FF137C" w:rsidRDefault="00FF137C" w:rsidP="00FF137C">
      <w:pPr>
        <w:tabs>
          <w:tab w:val="clear" w:pos="142"/>
          <w:tab w:val="left" w:pos="720"/>
        </w:tabs>
        <w:spacing w:line="240" w:lineRule="auto"/>
        <w:jc w:val="both"/>
        <w:textAlignment w:val="baseline"/>
        <w:rPr>
          <w:rFonts w:ascii="Segoe UI" w:hAnsi="Segoe UI" w:cs="Segoe UI"/>
          <w:color w:val="auto"/>
          <w:sz w:val="18"/>
          <w:szCs w:val="18"/>
          <w:lang w:val="en-GB" w:eastAsia="en-GB"/>
        </w:rPr>
      </w:pPr>
      <w:r>
        <w:rPr>
          <w:color w:val="auto"/>
          <w:sz w:val="20"/>
          <w:szCs w:val="20"/>
          <w:lang w:val="en-GB" w:eastAsia="en-GB"/>
        </w:rPr>
        <w:t> </w:t>
      </w:r>
    </w:p>
    <w:p w:rsidR="00FF137C" w:rsidRDefault="00FF137C" w:rsidP="00FF137C">
      <w:pPr>
        <w:tabs>
          <w:tab w:val="clear" w:pos="142"/>
          <w:tab w:val="left" w:pos="720"/>
        </w:tabs>
        <w:spacing w:line="240" w:lineRule="auto"/>
        <w:jc w:val="both"/>
        <w:rPr>
          <w:rFonts w:ascii="Aptos" w:hAnsi="Aptos" w:cs="Times New Roman"/>
          <w:color w:val="auto"/>
          <w:kern w:val="2"/>
          <w:sz w:val="22"/>
          <w:lang w:val="en-GB" w:eastAsia="en-US"/>
        </w:rPr>
      </w:pPr>
      <w:r>
        <w:rPr>
          <w:color w:val="auto"/>
          <w:kern w:val="2"/>
          <w:sz w:val="20"/>
          <w:szCs w:val="20"/>
          <w:lang w:val="en-GB" w:eastAsia="en-GB"/>
        </w:rPr>
        <w:t xml:space="preserve">Taking certain medicines when you are dehydrated or very unwell can result in you developing a more serious illness. If you are unwell (i.e., too unwell to go to work or carry out normal daily activities) and especially if you have </w:t>
      </w:r>
      <w:r>
        <w:rPr>
          <w:b/>
          <w:bCs/>
          <w:color w:val="auto"/>
          <w:kern w:val="2"/>
          <w:sz w:val="20"/>
          <w:szCs w:val="20"/>
          <w:lang w:val="en-GB" w:eastAsia="en-GB"/>
        </w:rPr>
        <w:t>vomiting, diarrhoea, or fever</w:t>
      </w:r>
      <w:r>
        <w:rPr>
          <w:color w:val="auto"/>
          <w:kern w:val="2"/>
          <w:sz w:val="20"/>
          <w:szCs w:val="20"/>
          <w:lang w:val="en-GB" w:eastAsia="en-GB"/>
        </w:rPr>
        <w:t xml:space="preserve">, you should </w:t>
      </w:r>
      <w:r>
        <w:rPr>
          <w:b/>
          <w:bCs/>
          <w:color w:val="auto"/>
          <w:kern w:val="2"/>
          <w:sz w:val="20"/>
          <w:szCs w:val="20"/>
          <w:lang w:val="en-GB" w:eastAsia="en-GB"/>
        </w:rPr>
        <w:t>temporarily stop</w:t>
      </w:r>
      <w:r>
        <w:rPr>
          <w:color w:val="auto"/>
          <w:kern w:val="2"/>
          <w:sz w:val="20"/>
          <w:szCs w:val="20"/>
          <w:lang w:val="en-GB" w:eastAsia="en-GB"/>
        </w:rPr>
        <w:t xml:space="preserve"> taking the medicines listed below. </w:t>
      </w:r>
    </w:p>
    <w:p w:rsidR="00FF137C" w:rsidRDefault="00FF137C" w:rsidP="00FF137C">
      <w:pPr>
        <w:tabs>
          <w:tab w:val="clear" w:pos="142"/>
          <w:tab w:val="left" w:pos="720"/>
        </w:tabs>
        <w:spacing w:line="240" w:lineRule="auto"/>
        <w:jc w:val="both"/>
        <w:rPr>
          <w:rFonts w:ascii="Aptos" w:hAnsi="Aptos" w:cs="Times New Roman"/>
          <w:color w:val="auto"/>
          <w:kern w:val="2"/>
          <w:sz w:val="22"/>
          <w:lang w:val="en-GB" w:eastAsia="en-US"/>
        </w:rPr>
      </w:pPr>
      <w:r>
        <w:rPr>
          <w:color w:val="auto"/>
          <w:kern w:val="2"/>
          <w:sz w:val="20"/>
          <w:szCs w:val="20"/>
          <w:lang w:val="en-GB" w:eastAsia="en-GB"/>
        </w:rPr>
        <w:t xml:space="preserve"> </w:t>
      </w:r>
    </w:p>
    <w:p w:rsidR="00FF137C" w:rsidRDefault="00FF137C" w:rsidP="00FF137C">
      <w:pPr>
        <w:tabs>
          <w:tab w:val="clear" w:pos="142"/>
          <w:tab w:val="left" w:pos="720"/>
        </w:tabs>
        <w:spacing w:line="240" w:lineRule="auto"/>
        <w:jc w:val="both"/>
        <w:rPr>
          <w:color w:val="auto"/>
          <w:kern w:val="2"/>
          <w:sz w:val="20"/>
          <w:szCs w:val="20"/>
          <w:lang w:val="en-GB" w:eastAsia="en-GB"/>
        </w:rPr>
      </w:pPr>
      <w:r>
        <w:rPr>
          <w:b/>
          <w:bCs/>
          <w:color w:val="auto"/>
          <w:kern w:val="2"/>
          <w:sz w:val="20"/>
          <w:szCs w:val="20"/>
          <w:lang w:val="en-GB" w:eastAsia="en-GB"/>
        </w:rPr>
        <w:t>Once you are better and can drink normally you should re-start your medicine(s).</w:t>
      </w:r>
      <w:r>
        <w:rPr>
          <w:color w:val="auto"/>
          <w:kern w:val="2"/>
          <w:sz w:val="20"/>
          <w:szCs w:val="20"/>
          <w:lang w:val="en-GB" w:eastAsia="en-GB"/>
        </w:rPr>
        <w:t xml:space="preserve"> If you remain unwell after 48 hours seek medical advice from your GP/Pharmacist/NHS 111/Specialist Nurse.</w:t>
      </w:r>
    </w:p>
    <w:p w:rsidR="00FF137C" w:rsidRDefault="00FF137C" w:rsidP="00FF137C">
      <w:pPr>
        <w:tabs>
          <w:tab w:val="clear" w:pos="142"/>
          <w:tab w:val="left" w:pos="720"/>
        </w:tabs>
        <w:spacing w:line="240" w:lineRule="auto"/>
        <w:jc w:val="both"/>
        <w:rPr>
          <w:color w:val="auto"/>
          <w:kern w:val="2"/>
          <w:sz w:val="20"/>
          <w:szCs w:val="20"/>
          <w:lang w:val="en-GB" w:eastAsia="en-GB"/>
        </w:rPr>
      </w:pPr>
    </w:p>
    <w:p w:rsidR="00FF137C" w:rsidRDefault="00FF137C" w:rsidP="00FF137C">
      <w:pPr>
        <w:tabs>
          <w:tab w:val="clear" w:pos="142"/>
          <w:tab w:val="left" w:pos="720"/>
        </w:tabs>
        <w:spacing w:line="240" w:lineRule="auto"/>
        <w:jc w:val="both"/>
        <w:rPr>
          <w:rFonts w:ascii="Aptos" w:hAnsi="Aptos" w:cs="Times New Roman"/>
          <w:color w:val="auto"/>
          <w:kern w:val="2"/>
          <w:sz w:val="22"/>
          <w:lang w:val="en-GB" w:eastAsia="en-US"/>
        </w:rPr>
      </w:pPr>
      <w:r>
        <w:rPr>
          <w:b/>
          <w:bCs/>
          <w:color w:val="0070C0"/>
          <w:sz w:val="24"/>
          <w:szCs w:val="24"/>
          <w:lang w:val="en-GB" w:eastAsia="en-GB"/>
        </w:rPr>
        <w:t>Medicines involved:</w:t>
      </w:r>
    </w:p>
    <w:p w:rsidR="00FF137C" w:rsidRDefault="00FF137C" w:rsidP="00FF137C">
      <w:pPr>
        <w:tabs>
          <w:tab w:val="clear" w:pos="142"/>
          <w:tab w:val="left" w:pos="720"/>
        </w:tabs>
        <w:spacing w:line="240" w:lineRule="auto"/>
        <w:jc w:val="both"/>
        <w:textAlignment w:val="baseline"/>
        <w:rPr>
          <w:rFonts w:ascii="Segoe UI" w:hAnsi="Segoe UI" w:cs="Segoe UI"/>
          <w:color w:val="auto"/>
          <w:sz w:val="16"/>
          <w:szCs w:val="16"/>
          <w:lang w:val="en-GB" w:eastAsia="en-GB"/>
        </w:rPr>
      </w:pPr>
    </w:p>
    <w:tbl>
      <w:tblPr>
        <w:tblStyle w:val="TableGrid1"/>
        <w:tblW w:w="0" w:type="auto"/>
        <w:tblInd w:w="0" w:type="dxa"/>
        <w:tblLayout w:type="fixed"/>
        <w:tblLook w:val="06A0" w:firstRow="1" w:lastRow="0" w:firstColumn="1" w:lastColumn="0" w:noHBand="1" w:noVBand="1"/>
      </w:tblPr>
      <w:tblGrid>
        <w:gridCol w:w="3005"/>
        <w:gridCol w:w="3005"/>
        <w:gridCol w:w="3005"/>
      </w:tblGrid>
      <w:tr w:rsidR="00FF137C" w:rsidTr="00FF137C">
        <w:trPr>
          <w:trHeight w:val="300"/>
        </w:trPr>
        <w:tc>
          <w:tcPr>
            <w:tcW w:w="3005" w:type="dxa"/>
            <w:tcBorders>
              <w:top w:val="single" w:sz="4" w:space="0" w:color="000000"/>
              <w:left w:val="single" w:sz="4" w:space="0" w:color="000000"/>
              <w:bottom w:val="single" w:sz="4" w:space="0" w:color="000000"/>
              <w:right w:val="single" w:sz="4" w:space="0" w:color="000000"/>
            </w:tcBorders>
            <w:hideMark/>
          </w:tcPr>
          <w:p w:rsidR="00FF137C" w:rsidRDefault="00FF137C">
            <w:pPr>
              <w:tabs>
                <w:tab w:val="clear" w:pos="142"/>
                <w:tab w:val="left" w:pos="720"/>
              </w:tabs>
              <w:spacing w:line="240" w:lineRule="auto"/>
              <w:jc w:val="center"/>
              <w:rPr>
                <w:b/>
                <w:bCs/>
                <w:color w:val="auto"/>
                <w:sz w:val="16"/>
                <w:szCs w:val="16"/>
                <w:lang w:val="en-GB" w:eastAsia="en-GB"/>
              </w:rPr>
            </w:pPr>
            <w:r>
              <w:rPr>
                <w:b/>
                <w:bCs/>
                <w:color w:val="auto"/>
                <w:sz w:val="18"/>
                <w:szCs w:val="18"/>
                <w:lang w:val="en-GB" w:eastAsia="en-GB"/>
              </w:rPr>
              <w:t>Class of medication</w:t>
            </w:r>
          </w:p>
        </w:tc>
        <w:tc>
          <w:tcPr>
            <w:tcW w:w="3005" w:type="dxa"/>
            <w:tcBorders>
              <w:top w:val="single" w:sz="4" w:space="0" w:color="000000"/>
              <w:left w:val="single" w:sz="4" w:space="0" w:color="000000"/>
              <w:bottom w:val="single" w:sz="4" w:space="0" w:color="000000"/>
              <w:right w:val="single" w:sz="4" w:space="0" w:color="000000"/>
            </w:tcBorders>
            <w:hideMark/>
          </w:tcPr>
          <w:p w:rsidR="00FF137C" w:rsidRDefault="00FF137C">
            <w:pPr>
              <w:tabs>
                <w:tab w:val="clear" w:pos="142"/>
                <w:tab w:val="left" w:pos="720"/>
              </w:tabs>
              <w:spacing w:line="240" w:lineRule="auto"/>
              <w:jc w:val="center"/>
              <w:rPr>
                <w:b/>
                <w:bCs/>
                <w:color w:val="auto"/>
                <w:sz w:val="18"/>
                <w:szCs w:val="18"/>
                <w:lang w:val="en-GB" w:eastAsia="en-GB"/>
              </w:rPr>
            </w:pPr>
            <w:r>
              <w:rPr>
                <w:b/>
                <w:bCs/>
                <w:color w:val="auto"/>
                <w:sz w:val="18"/>
                <w:szCs w:val="18"/>
                <w:lang w:val="en-GB" w:eastAsia="en-GB"/>
              </w:rPr>
              <w:t>Risk if taken when dehydrated</w:t>
            </w:r>
          </w:p>
        </w:tc>
        <w:tc>
          <w:tcPr>
            <w:tcW w:w="3005" w:type="dxa"/>
            <w:tcBorders>
              <w:top w:val="single" w:sz="4" w:space="0" w:color="000000"/>
              <w:left w:val="single" w:sz="4" w:space="0" w:color="000000"/>
              <w:bottom w:val="single" w:sz="4" w:space="0" w:color="000000"/>
              <w:right w:val="single" w:sz="4" w:space="0" w:color="000000"/>
            </w:tcBorders>
            <w:hideMark/>
          </w:tcPr>
          <w:p w:rsidR="00FF137C" w:rsidRDefault="00FF137C">
            <w:pPr>
              <w:tabs>
                <w:tab w:val="clear" w:pos="142"/>
                <w:tab w:val="left" w:pos="720"/>
              </w:tabs>
              <w:spacing w:line="240" w:lineRule="auto"/>
              <w:jc w:val="center"/>
              <w:rPr>
                <w:b/>
                <w:bCs/>
                <w:color w:val="auto"/>
                <w:sz w:val="16"/>
                <w:szCs w:val="16"/>
                <w:lang w:val="en-GB" w:eastAsia="en-GB"/>
              </w:rPr>
            </w:pPr>
            <w:r>
              <w:rPr>
                <w:b/>
                <w:bCs/>
                <w:color w:val="auto"/>
                <w:sz w:val="18"/>
                <w:szCs w:val="18"/>
                <w:lang w:val="en-GB" w:eastAsia="en-GB"/>
              </w:rPr>
              <w:t>Examples</w:t>
            </w:r>
          </w:p>
        </w:tc>
      </w:tr>
      <w:tr w:rsidR="00FF137C" w:rsidTr="00FF137C">
        <w:trPr>
          <w:trHeight w:val="300"/>
        </w:trPr>
        <w:tc>
          <w:tcPr>
            <w:tcW w:w="3005" w:type="dxa"/>
            <w:tcBorders>
              <w:top w:val="single" w:sz="4" w:space="0" w:color="000000"/>
              <w:left w:val="single" w:sz="4" w:space="0" w:color="000000"/>
              <w:bottom w:val="single" w:sz="4" w:space="0" w:color="000000"/>
              <w:right w:val="single" w:sz="4" w:space="0" w:color="000000"/>
            </w:tcBorders>
            <w:hideMark/>
          </w:tcPr>
          <w:p w:rsidR="00FF137C" w:rsidRDefault="00FF137C">
            <w:pPr>
              <w:tabs>
                <w:tab w:val="clear" w:pos="142"/>
                <w:tab w:val="left" w:pos="720"/>
              </w:tabs>
              <w:spacing w:line="240" w:lineRule="auto"/>
              <w:rPr>
                <w:b/>
                <w:bCs/>
                <w:color w:val="auto"/>
                <w:sz w:val="16"/>
                <w:szCs w:val="16"/>
                <w:lang w:val="en-GB" w:eastAsia="en-GB"/>
              </w:rPr>
            </w:pPr>
            <w:r>
              <w:rPr>
                <w:b/>
                <w:bCs/>
                <w:color w:val="auto"/>
                <w:sz w:val="18"/>
                <w:szCs w:val="18"/>
                <w:lang w:val="en-GB" w:eastAsia="en-GB"/>
              </w:rPr>
              <w:t xml:space="preserve">ACE inhibitors </w:t>
            </w:r>
          </w:p>
        </w:tc>
        <w:tc>
          <w:tcPr>
            <w:tcW w:w="3005" w:type="dxa"/>
            <w:vMerge w:val="restart"/>
            <w:tcBorders>
              <w:top w:val="single" w:sz="4" w:space="0" w:color="000000"/>
              <w:left w:val="single" w:sz="4" w:space="0" w:color="000000"/>
              <w:bottom w:val="single" w:sz="4" w:space="0" w:color="000000"/>
              <w:right w:val="single" w:sz="4" w:space="0" w:color="000000"/>
            </w:tcBorders>
            <w:vAlign w:val="center"/>
          </w:tcPr>
          <w:p w:rsidR="00FF137C" w:rsidRDefault="00FF137C">
            <w:pPr>
              <w:tabs>
                <w:tab w:val="clear" w:pos="142"/>
                <w:tab w:val="left" w:pos="720"/>
              </w:tabs>
              <w:spacing w:line="240" w:lineRule="auto"/>
              <w:rPr>
                <w:color w:val="auto"/>
                <w:sz w:val="16"/>
                <w:szCs w:val="16"/>
                <w:lang w:val="en-GB" w:eastAsia="en-GB"/>
              </w:rPr>
            </w:pPr>
            <w:r>
              <w:rPr>
                <w:color w:val="auto"/>
                <w:sz w:val="18"/>
                <w:szCs w:val="18"/>
                <w:lang w:val="en-GB" w:eastAsia="en-GB"/>
              </w:rPr>
              <w:t>When dehydrated these medicines may impair kidney function which could lead to kidney failure.</w:t>
            </w:r>
          </w:p>
          <w:p w:rsidR="00FF137C" w:rsidRDefault="00FF137C">
            <w:pPr>
              <w:tabs>
                <w:tab w:val="clear" w:pos="142"/>
                <w:tab w:val="left" w:pos="720"/>
              </w:tabs>
              <w:spacing w:line="240" w:lineRule="auto"/>
              <w:jc w:val="center"/>
              <w:rPr>
                <w:color w:val="auto"/>
                <w:sz w:val="18"/>
                <w:szCs w:val="18"/>
                <w:lang w:val="en-GB" w:eastAsia="en-GB"/>
              </w:rPr>
            </w:pPr>
          </w:p>
          <w:p w:rsidR="00FF137C" w:rsidRDefault="00FF137C">
            <w:pPr>
              <w:tabs>
                <w:tab w:val="clear" w:pos="142"/>
                <w:tab w:val="left" w:pos="720"/>
              </w:tabs>
              <w:spacing w:line="240" w:lineRule="auto"/>
              <w:jc w:val="center"/>
              <w:rPr>
                <w:color w:val="auto"/>
                <w:sz w:val="18"/>
                <w:szCs w:val="18"/>
                <w:lang w:val="en-GB" w:eastAsia="en-GB"/>
              </w:rPr>
            </w:pPr>
          </w:p>
        </w:tc>
        <w:tc>
          <w:tcPr>
            <w:tcW w:w="3005" w:type="dxa"/>
            <w:tcBorders>
              <w:top w:val="single" w:sz="4" w:space="0" w:color="000000"/>
              <w:left w:val="single" w:sz="4" w:space="0" w:color="000000"/>
              <w:bottom w:val="single" w:sz="4" w:space="0" w:color="000000"/>
              <w:right w:val="single" w:sz="4" w:space="0" w:color="000000"/>
            </w:tcBorders>
            <w:hideMark/>
          </w:tcPr>
          <w:p w:rsidR="00FF137C" w:rsidRDefault="00FF137C">
            <w:pPr>
              <w:tabs>
                <w:tab w:val="clear" w:pos="142"/>
                <w:tab w:val="left" w:pos="720"/>
              </w:tabs>
              <w:spacing w:line="240" w:lineRule="auto"/>
              <w:rPr>
                <w:color w:val="auto"/>
                <w:sz w:val="16"/>
                <w:szCs w:val="16"/>
                <w:lang w:val="en-GB" w:eastAsia="en-GB"/>
              </w:rPr>
            </w:pPr>
            <w:r>
              <w:rPr>
                <w:color w:val="auto"/>
                <w:sz w:val="18"/>
                <w:szCs w:val="18"/>
                <w:lang w:val="en-GB" w:eastAsia="en-GB"/>
              </w:rPr>
              <w:t>Medicines ending in ‘</w:t>
            </w:r>
            <w:proofErr w:type="spellStart"/>
            <w:r>
              <w:rPr>
                <w:color w:val="auto"/>
                <w:sz w:val="18"/>
                <w:szCs w:val="18"/>
                <w:lang w:val="en-GB" w:eastAsia="en-GB"/>
              </w:rPr>
              <w:t>pril</w:t>
            </w:r>
            <w:proofErr w:type="spellEnd"/>
            <w:r>
              <w:rPr>
                <w:color w:val="auto"/>
                <w:sz w:val="18"/>
                <w:szCs w:val="18"/>
                <w:lang w:val="en-GB" w:eastAsia="en-GB"/>
              </w:rPr>
              <w:t xml:space="preserve">’ </w:t>
            </w:r>
          </w:p>
          <w:p w:rsidR="00FF137C" w:rsidRDefault="00FF137C">
            <w:pPr>
              <w:tabs>
                <w:tab w:val="clear" w:pos="142"/>
                <w:tab w:val="left" w:pos="720"/>
              </w:tabs>
              <w:spacing w:line="240" w:lineRule="auto"/>
              <w:rPr>
                <w:color w:val="auto"/>
                <w:sz w:val="18"/>
                <w:szCs w:val="18"/>
                <w:lang w:val="en-GB" w:eastAsia="en-GB"/>
              </w:rPr>
            </w:pPr>
            <w:r>
              <w:rPr>
                <w:color w:val="auto"/>
                <w:sz w:val="18"/>
                <w:szCs w:val="18"/>
                <w:lang w:val="en-GB" w:eastAsia="en-GB"/>
              </w:rPr>
              <w:t>Ramipril, lisinopril, perindopril</w:t>
            </w:r>
          </w:p>
        </w:tc>
      </w:tr>
      <w:tr w:rsidR="00FF137C" w:rsidTr="00FF137C">
        <w:trPr>
          <w:trHeight w:val="300"/>
        </w:trPr>
        <w:tc>
          <w:tcPr>
            <w:tcW w:w="3005" w:type="dxa"/>
            <w:tcBorders>
              <w:top w:val="single" w:sz="4" w:space="0" w:color="000000"/>
              <w:left w:val="single" w:sz="4" w:space="0" w:color="000000"/>
              <w:bottom w:val="single" w:sz="4" w:space="0" w:color="000000"/>
              <w:right w:val="single" w:sz="4" w:space="0" w:color="000000"/>
            </w:tcBorders>
            <w:hideMark/>
          </w:tcPr>
          <w:p w:rsidR="00FF137C" w:rsidRDefault="00FF137C">
            <w:pPr>
              <w:tabs>
                <w:tab w:val="clear" w:pos="142"/>
                <w:tab w:val="left" w:pos="720"/>
              </w:tabs>
              <w:spacing w:line="240" w:lineRule="auto"/>
              <w:rPr>
                <w:b/>
                <w:bCs/>
                <w:color w:val="auto"/>
                <w:sz w:val="16"/>
                <w:szCs w:val="16"/>
                <w:lang w:val="en-GB" w:eastAsia="en-GB"/>
              </w:rPr>
            </w:pPr>
            <w:r>
              <w:rPr>
                <w:b/>
                <w:bCs/>
                <w:color w:val="auto"/>
                <w:sz w:val="18"/>
                <w:szCs w:val="18"/>
                <w:lang w:val="en-GB" w:eastAsia="en-GB"/>
              </w:rPr>
              <w:t>ARBs</w:t>
            </w:r>
          </w:p>
        </w:tc>
        <w:tc>
          <w:tcPr>
            <w:tcW w:w="3005" w:type="dxa"/>
            <w:vMerge/>
            <w:tcBorders>
              <w:top w:val="single" w:sz="4" w:space="0" w:color="000000"/>
              <w:left w:val="single" w:sz="4" w:space="0" w:color="000000"/>
              <w:bottom w:val="single" w:sz="4" w:space="0" w:color="000000"/>
              <w:right w:val="single" w:sz="4" w:space="0" w:color="000000"/>
            </w:tcBorders>
            <w:vAlign w:val="center"/>
            <w:hideMark/>
          </w:tcPr>
          <w:p w:rsidR="00FF137C" w:rsidRDefault="00FF137C">
            <w:pPr>
              <w:tabs>
                <w:tab w:val="clear" w:pos="142"/>
              </w:tabs>
              <w:spacing w:line="240" w:lineRule="auto"/>
              <w:rPr>
                <w:color w:val="auto"/>
                <w:sz w:val="18"/>
                <w:szCs w:val="18"/>
                <w:lang w:val="en-GB" w:eastAsia="en-GB"/>
              </w:rPr>
            </w:pPr>
          </w:p>
        </w:tc>
        <w:tc>
          <w:tcPr>
            <w:tcW w:w="3005" w:type="dxa"/>
            <w:tcBorders>
              <w:top w:val="single" w:sz="4" w:space="0" w:color="000000"/>
              <w:left w:val="single" w:sz="4" w:space="0" w:color="000000"/>
              <w:bottom w:val="single" w:sz="4" w:space="0" w:color="000000"/>
              <w:right w:val="single" w:sz="4" w:space="0" w:color="000000"/>
            </w:tcBorders>
            <w:hideMark/>
          </w:tcPr>
          <w:p w:rsidR="00FF137C" w:rsidRDefault="00FF137C">
            <w:pPr>
              <w:tabs>
                <w:tab w:val="clear" w:pos="142"/>
                <w:tab w:val="left" w:pos="720"/>
              </w:tabs>
              <w:spacing w:line="240" w:lineRule="auto"/>
              <w:rPr>
                <w:color w:val="auto"/>
                <w:sz w:val="16"/>
                <w:szCs w:val="16"/>
                <w:lang w:val="en-GB" w:eastAsia="en-GB"/>
              </w:rPr>
            </w:pPr>
            <w:r>
              <w:rPr>
                <w:color w:val="auto"/>
                <w:sz w:val="18"/>
                <w:szCs w:val="18"/>
                <w:lang w:val="en-GB" w:eastAsia="en-GB"/>
              </w:rPr>
              <w:t>Medicines ending in ‘</w:t>
            </w:r>
            <w:proofErr w:type="spellStart"/>
            <w:r>
              <w:rPr>
                <w:color w:val="auto"/>
                <w:sz w:val="18"/>
                <w:szCs w:val="18"/>
                <w:lang w:val="en-GB" w:eastAsia="en-GB"/>
              </w:rPr>
              <w:t>sartan</w:t>
            </w:r>
            <w:proofErr w:type="spellEnd"/>
            <w:r>
              <w:rPr>
                <w:color w:val="auto"/>
                <w:sz w:val="18"/>
                <w:szCs w:val="18"/>
                <w:lang w:val="en-GB" w:eastAsia="en-GB"/>
              </w:rPr>
              <w:t xml:space="preserve">’ - losartan </w:t>
            </w:r>
          </w:p>
        </w:tc>
      </w:tr>
      <w:tr w:rsidR="00FF137C" w:rsidTr="00FF137C">
        <w:trPr>
          <w:trHeight w:val="300"/>
        </w:trPr>
        <w:tc>
          <w:tcPr>
            <w:tcW w:w="3005" w:type="dxa"/>
            <w:tcBorders>
              <w:top w:val="single" w:sz="4" w:space="0" w:color="000000"/>
              <w:left w:val="single" w:sz="4" w:space="0" w:color="000000"/>
              <w:bottom w:val="single" w:sz="4" w:space="0" w:color="000000"/>
              <w:right w:val="single" w:sz="4" w:space="0" w:color="000000"/>
            </w:tcBorders>
            <w:hideMark/>
          </w:tcPr>
          <w:p w:rsidR="00FF137C" w:rsidRDefault="00FF137C">
            <w:pPr>
              <w:tabs>
                <w:tab w:val="clear" w:pos="142"/>
                <w:tab w:val="left" w:pos="720"/>
              </w:tabs>
              <w:spacing w:line="240" w:lineRule="auto"/>
              <w:rPr>
                <w:b/>
                <w:bCs/>
                <w:color w:val="auto"/>
                <w:sz w:val="16"/>
                <w:szCs w:val="16"/>
                <w:lang w:val="en-GB" w:eastAsia="en-GB"/>
              </w:rPr>
            </w:pPr>
            <w:r>
              <w:rPr>
                <w:b/>
                <w:bCs/>
                <w:color w:val="auto"/>
                <w:sz w:val="18"/>
                <w:szCs w:val="18"/>
                <w:lang w:val="en-GB" w:eastAsia="en-GB"/>
              </w:rPr>
              <w:t xml:space="preserve">Diuretics </w:t>
            </w:r>
          </w:p>
        </w:tc>
        <w:tc>
          <w:tcPr>
            <w:tcW w:w="3005" w:type="dxa"/>
            <w:vMerge/>
            <w:tcBorders>
              <w:top w:val="single" w:sz="4" w:space="0" w:color="000000"/>
              <w:left w:val="single" w:sz="4" w:space="0" w:color="000000"/>
              <w:bottom w:val="single" w:sz="4" w:space="0" w:color="000000"/>
              <w:right w:val="single" w:sz="4" w:space="0" w:color="000000"/>
            </w:tcBorders>
            <w:vAlign w:val="center"/>
            <w:hideMark/>
          </w:tcPr>
          <w:p w:rsidR="00FF137C" w:rsidRDefault="00FF137C">
            <w:pPr>
              <w:tabs>
                <w:tab w:val="clear" w:pos="142"/>
              </w:tabs>
              <w:spacing w:line="240" w:lineRule="auto"/>
              <w:rPr>
                <w:color w:val="auto"/>
                <w:sz w:val="18"/>
                <w:szCs w:val="18"/>
                <w:lang w:val="en-GB" w:eastAsia="en-GB"/>
              </w:rPr>
            </w:pPr>
          </w:p>
        </w:tc>
        <w:tc>
          <w:tcPr>
            <w:tcW w:w="3005" w:type="dxa"/>
            <w:tcBorders>
              <w:top w:val="single" w:sz="4" w:space="0" w:color="000000"/>
              <w:left w:val="single" w:sz="4" w:space="0" w:color="000000"/>
              <w:bottom w:val="single" w:sz="4" w:space="0" w:color="000000"/>
              <w:right w:val="single" w:sz="4" w:space="0" w:color="000000"/>
            </w:tcBorders>
            <w:hideMark/>
          </w:tcPr>
          <w:p w:rsidR="00FF137C" w:rsidRDefault="00FF137C">
            <w:pPr>
              <w:tabs>
                <w:tab w:val="clear" w:pos="142"/>
                <w:tab w:val="left" w:pos="720"/>
              </w:tabs>
              <w:spacing w:line="240" w:lineRule="auto"/>
              <w:rPr>
                <w:color w:val="auto"/>
                <w:sz w:val="16"/>
                <w:szCs w:val="16"/>
                <w:lang w:val="en-GB" w:eastAsia="en-GB"/>
              </w:rPr>
            </w:pPr>
            <w:r>
              <w:rPr>
                <w:color w:val="auto"/>
                <w:sz w:val="18"/>
                <w:szCs w:val="18"/>
                <w:lang w:val="en-GB" w:eastAsia="en-GB"/>
              </w:rPr>
              <w:t xml:space="preserve">Sometimes called water pills – </w:t>
            </w:r>
            <w:proofErr w:type="spellStart"/>
            <w:r>
              <w:rPr>
                <w:color w:val="auto"/>
                <w:sz w:val="18"/>
                <w:szCs w:val="18"/>
                <w:lang w:val="en-GB" w:eastAsia="en-GB"/>
              </w:rPr>
              <w:t>Bendroflumethiazide</w:t>
            </w:r>
            <w:proofErr w:type="spellEnd"/>
            <w:r>
              <w:rPr>
                <w:color w:val="auto"/>
                <w:sz w:val="18"/>
                <w:szCs w:val="18"/>
                <w:lang w:val="en-GB" w:eastAsia="en-GB"/>
              </w:rPr>
              <w:t xml:space="preserve">, furosemide, indapamide, spironolactone, bumetanide </w:t>
            </w:r>
          </w:p>
        </w:tc>
      </w:tr>
      <w:tr w:rsidR="00FF137C" w:rsidTr="00FF137C">
        <w:trPr>
          <w:trHeight w:val="300"/>
        </w:trPr>
        <w:tc>
          <w:tcPr>
            <w:tcW w:w="3005" w:type="dxa"/>
            <w:tcBorders>
              <w:top w:val="single" w:sz="4" w:space="0" w:color="000000"/>
              <w:left w:val="single" w:sz="4" w:space="0" w:color="000000"/>
              <w:bottom w:val="single" w:sz="4" w:space="0" w:color="000000"/>
              <w:right w:val="single" w:sz="4" w:space="0" w:color="000000"/>
            </w:tcBorders>
            <w:hideMark/>
          </w:tcPr>
          <w:p w:rsidR="00FF137C" w:rsidRDefault="00FF137C">
            <w:pPr>
              <w:tabs>
                <w:tab w:val="clear" w:pos="142"/>
                <w:tab w:val="left" w:pos="720"/>
              </w:tabs>
              <w:spacing w:line="240" w:lineRule="auto"/>
              <w:rPr>
                <w:b/>
                <w:bCs/>
                <w:color w:val="auto"/>
                <w:sz w:val="18"/>
                <w:szCs w:val="18"/>
                <w:lang w:val="en-GB" w:eastAsia="en-GB"/>
              </w:rPr>
            </w:pPr>
            <w:r>
              <w:rPr>
                <w:b/>
                <w:bCs/>
                <w:color w:val="auto"/>
                <w:sz w:val="18"/>
                <w:szCs w:val="18"/>
                <w:lang w:val="en-GB" w:eastAsia="en-GB"/>
              </w:rPr>
              <w:t>NSAIDs</w:t>
            </w:r>
          </w:p>
        </w:tc>
        <w:tc>
          <w:tcPr>
            <w:tcW w:w="3005" w:type="dxa"/>
            <w:vMerge/>
            <w:tcBorders>
              <w:top w:val="single" w:sz="4" w:space="0" w:color="000000"/>
              <w:left w:val="single" w:sz="4" w:space="0" w:color="000000"/>
              <w:bottom w:val="single" w:sz="4" w:space="0" w:color="000000"/>
              <w:right w:val="single" w:sz="4" w:space="0" w:color="000000"/>
            </w:tcBorders>
            <w:vAlign w:val="center"/>
            <w:hideMark/>
          </w:tcPr>
          <w:p w:rsidR="00FF137C" w:rsidRDefault="00FF137C">
            <w:pPr>
              <w:tabs>
                <w:tab w:val="clear" w:pos="142"/>
              </w:tabs>
              <w:spacing w:line="240" w:lineRule="auto"/>
              <w:rPr>
                <w:color w:val="auto"/>
                <w:sz w:val="18"/>
                <w:szCs w:val="18"/>
                <w:lang w:val="en-GB" w:eastAsia="en-GB"/>
              </w:rPr>
            </w:pPr>
          </w:p>
        </w:tc>
        <w:tc>
          <w:tcPr>
            <w:tcW w:w="3005" w:type="dxa"/>
            <w:tcBorders>
              <w:top w:val="single" w:sz="4" w:space="0" w:color="000000"/>
              <w:left w:val="single" w:sz="4" w:space="0" w:color="000000"/>
              <w:bottom w:val="single" w:sz="4" w:space="0" w:color="000000"/>
              <w:right w:val="single" w:sz="4" w:space="0" w:color="000000"/>
            </w:tcBorders>
            <w:hideMark/>
          </w:tcPr>
          <w:p w:rsidR="00FF137C" w:rsidRDefault="00FF137C">
            <w:pPr>
              <w:tabs>
                <w:tab w:val="clear" w:pos="142"/>
                <w:tab w:val="left" w:pos="720"/>
              </w:tabs>
              <w:spacing w:line="240" w:lineRule="auto"/>
              <w:rPr>
                <w:color w:val="auto"/>
                <w:sz w:val="18"/>
                <w:szCs w:val="18"/>
                <w:lang w:val="en-GB" w:eastAsia="en-GB"/>
              </w:rPr>
            </w:pPr>
            <w:r>
              <w:rPr>
                <w:color w:val="auto"/>
                <w:sz w:val="18"/>
                <w:szCs w:val="18"/>
                <w:lang w:val="en-GB" w:eastAsia="en-GB"/>
              </w:rPr>
              <w:t xml:space="preserve">Ibuprofen, naproxen, diclofenac </w:t>
            </w:r>
          </w:p>
        </w:tc>
      </w:tr>
      <w:tr w:rsidR="00FF137C" w:rsidTr="00FF137C">
        <w:trPr>
          <w:trHeight w:val="300"/>
        </w:trPr>
        <w:tc>
          <w:tcPr>
            <w:tcW w:w="3005" w:type="dxa"/>
            <w:tcBorders>
              <w:top w:val="single" w:sz="4" w:space="0" w:color="000000"/>
              <w:left w:val="single" w:sz="4" w:space="0" w:color="000000"/>
              <w:bottom w:val="single" w:sz="4" w:space="0" w:color="000000"/>
              <w:right w:val="single" w:sz="4" w:space="0" w:color="000000"/>
            </w:tcBorders>
            <w:hideMark/>
          </w:tcPr>
          <w:p w:rsidR="00FF137C" w:rsidRDefault="00FF137C">
            <w:pPr>
              <w:tabs>
                <w:tab w:val="clear" w:pos="142"/>
                <w:tab w:val="left" w:pos="720"/>
              </w:tabs>
              <w:spacing w:line="240" w:lineRule="auto"/>
              <w:rPr>
                <w:b/>
                <w:bCs/>
                <w:color w:val="auto"/>
                <w:sz w:val="16"/>
                <w:szCs w:val="16"/>
                <w:lang w:val="en-GB" w:eastAsia="en-GB"/>
              </w:rPr>
            </w:pPr>
            <w:r>
              <w:rPr>
                <w:b/>
                <w:bCs/>
                <w:color w:val="auto"/>
                <w:sz w:val="18"/>
                <w:szCs w:val="18"/>
                <w:lang w:val="en-GB" w:eastAsia="en-GB"/>
              </w:rPr>
              <w:t>Metformin</w:t>
            </w:r>
          </w:p>
        </w:tc>
        <w:tc>
          <w:tcPr>
            <w:tcW w:w="3005" w:type="dxa"/>
            <w:tcBorders>
              <w:top w:val="single" w:sz="4" w:space="0" w:color="000000"/>
              <w:left w:val="single" w:sz="4" w:space="0" w:color="000000"/>
              <w:bottom w:val="single" w:sz="4" w:space="0" w:color="000000"/>
              <w:right w:val="single" w:sz="4" w:space="0" w:color="000000"/>
            </w:tcBorders>
            <w:hideMark/>
          </w:tcPr>
          <w:p w:rsidR="00FF137C" w:rsidRDefault="00FF137C">
            <w:pPr>
              <w:tabs>
                <w:tab w:val="clear" w:pos="142"/>
                <w:tab w:val="left" w:pos="720"/>
              </w:tabs>
              <w:spacing w:line="240" w:lineRule="auto"/>
              <w:rPr>
                <w:color w:val="auto"/>
                <w:sz w:val="16"/>
                <w:szCs w:val="16"/>
                <w:lang w:val="en-GB" w:eastAsia="en-GB"/>
              </w:rPr>
            </w:pPr>
            <w:r>
              <w:rPr>
                <w:color w:val="auto"/>
                <w:sz w:val="18"/>
                <w:szCs w:val="18"/>
                <w:lang w:val="en-GB" w:eastAsia="en-GB"/>
              </w:rPr>
              <w:t>Risk of lactic acidosis, a serious and potentially life-threatening side effect of metformin.</w:t>
            </w:r>
          </w:p>
        </w:tc>
        <w:tc>
          <w:tcPr>
            <w:tcW w:w="3005" w:type="dxa"/>
            <w:tcBorders>
              <w:top w:val="single" w:sz="4" w:space="0" w:color="000000"/>
              <w:left w:val="single" w:sz="4" w:space="0" w:color="000000"/>
              <w:bottom w:val="single" w:sz="4" w:space="0" w:color="000000"/>
              <w:right w:val="single" w:sz="4" w:space="0" w:color="000000"/>
            </w:tcBorders>
          </w:tcPr>
          <w:p w:rsidR="00FF137C" w:rsidRDefault="00FF137C">
            <w:pPr>
              <w:tabs>
                <w:tab w:val="clear" w:pos="142"/>
                <w:tab w:val="left" w:pos="720"/>
              </w:tabs>
              <w:spacing w:line="240" w:lineRule="auto"/>
              <w:rPr>
                <w:color w:val="auto"/>
                <w:sz w:val="18"/>
                <w:szCs w:val="18"/>
                <w:lang w:val="en-GB" w:eastAsia="en-GB"/>
              </w:rPr>
            </w:pPr>
          </w:p>
        </w:tc>
      </w:tr>
      <w:tr w:rsidR="00FF137C" w:rsidTr="00FF137C">
        <w:trPr>
          <w:trHeight w:val="300"/>
        </w:trPr>
        <w:tc>
          <w:tcPr>
            <w:tcW w:w="3005" w:type="dxa"/>
            <w:tcBorders>
              <w:top w:val="single" w:sz="4" w:space="0" w:color="000000"/>
              <w:left w:val="single" w:sz="4" w:space="0" w:color="000000"/>
              <w:bottom w:val="single" w:sz="4" w:space="0" w:color="000000"/>
              <w:right w:val="single" w:sz="4" w:space="0" w:color="000000"/>
            </w:tcBorders>
            <w:hideMark/>
          </w:tcPr>
          <w:p w:rsidR="00FF137C" w:rsidRDefault="00FF137C">
            <w:pPr>
              <w:tabs>
                <w:tab w:val="clear" w:pos="142"/>
                <w:tab w:val="left" w:pos="720"/>
              </w:tabs>
              <w:spacing w:line="240" w:lineRule="auto"/>
              <w:rPr>
                <w:b/>
                <w:bCs/>
                <w:color w:val="auto"/>
                <w:sz w:val="16"/>
                <w:szCs w:val="16"/>
                <w:lang w:val="en-GB" w:eastAsia="en-GB"/>
              </w:rPr>
            </w:pPr>
            <w:r>
              <w:rPr>
                <w:b/>
                <w:bCs/>
                <w:color w:val="auto"/>
                <w:sz w:val="18"/>
                <w:szCs w:val="18"/>
                <w:lang w:val="en-GB" w:eastAsia="en-GB"/>
              </w:rPr>
              <w:t xml:space="preserve">SGLT2 Inhibitors </w:t>
            </w:r>
          </w:p>
        </w:tc>
        <w:tc>
          <w:tcPr>
            <w:tcW w:w="3005" w:type="dxa"/>
            <w:tcBorders>
              <w:top w:val="single" w:sz="4" w:space="0" w:color="000000"/>
              <w:left w:val="single" w:sz="4" w:space="0" w:color="000000"/>
              <w:bottom w:val="single" w:sz="4" w:space="0" w:color="000000"/>
              <w:right w:val="single" w:sz="4" w:space="0" w:color="000000"/>
            </w:tcBorders>
            <w:hideMark/>
          </w:tcPr>
          <w:p w:rsidR="00FF137C" w:rsidRDefault="00FF137C">
            <w:pPr>
              <w:tabs>
                <w:tab w:val="clear" w:pos="142"/>
                <w:tab w:val="left" w:pos="720"/>
              </w:tabs>
              <w:spacing w:line="240" w:lineRule="auto"/>
              <w:rPr>
                <w:color w:val="auto"/>
                <w:sz w:val="16"/>
                <w:szCs w:val="16"/>
                <w:lang w:val="en-GB" w:eastAsia="en-US"/>
              </w:rPr>
            </w:pPr>
            <w:r>
              <w:rPr>
                <w:color w:val="auto"/>
                <w:sz w:val="18"/>
                <w:szCs w:val="18"/>
                <w:lang w:val="en-GB"/>
              </w:rPr>
              <w:t xml:space="preserve">Increased risk of developing </w:t>
            </w:r>
            <w:proofErr w:type="spellStart"/>
            <w:r>
              <w:rPr>
                <w:color w:val="auto"/>
                <w:sz w:val="18"/>
                <w:szCs w:val="18"/>
                <w:lang w:val="en-GB"/>
              </w:rPr>
              <w:t>euglycemic</w:t>
            </w:r>
            <w:proofErr w:type="spellEnd"/>
            <w:r>
              <w:rPr>
                <w:color w:val="auto"/>
                <w:sz w:val="18"/>
                <w:szCs w:val="18"/>
                <w:lang w:val="en-GB"/>
              </w:rPr>
              <w:t xml:space="preserve"> diabetic ketoacidosis</w:t>
            </w:r>
          </w:p>
        </w:tc>
        <w:tc>
          <w:tcPr>
            <w:tcW w:w="3005" w:type="dxa"/>
            <w:tcBorders>
              <w:top w:val="single" w:sz="4" w:space="0" w:color="000000"/>
              <w:left w:val="single" w:sz="4" w:space="0" w:color="000000"/>
              <w:bottom w:val="single" w:sz="4" w:space="0" w:color="000000"/>
              <w:right w:val="single" w:sz="4" w:space="0" w:color="000000"/>
            </w:tcBorders>
            <w:hideMark/>
          </w:tcPr>
          <w:p w:rsidR="00FF137C" w:rsidRDefault="00FF137C">
            <w:pPr>
              <w:tabs>
                <w:tab w:val="clear" w:pos="142"/>
                <w:tab w:val="left" w:pos="720"/>
              </w:tabs>
              <w:spacing w:line="240" w:lineRule="auto"/>
              <w:rPr>
                <w:color w:val="auto"/>
                <w:sz w:val="16"/>
                <w:szCs w:val="16"/>
                <w:lang w:val="en-GB" w:eastAsia="en-GB"/>
              </w:rPr>
            </w:pPr>
            <w:r>
              <w:rPr>
                <w:color w:val="auto"/>
                <w:sz w:val="18"/>
                <w:szCs w:val="18"/>
                <w:lang w:val="en-GB" w:eastAsia="en-GB"/>
              </w:rPr>
              <w:t>Names ending in ‘</w:t>
            </w:r>
            <w:proofErr w:type="spellStart"/>
            <w:r>
              <w:rPr>
                <w:color w:val="auto"/>
                <w:sz w:val="18"/>
                <w:szCs w:val="18"/>
                <w:lang w:val="en-GB" w:eastAsia="en-GB"/>
              </w:rPr>
              <w:t>flozin</w:t>
            </w:r>
            <w:proofErr w:type="spellEnd"/>
            <w:r>
              <w:rPr>
                <w:color w:val="auto"/>
                <w:sz w:val="18"/>
                <w:szCs w:val="18"/>
                <w:lang w:val="en-GB" w:eastAsia="en-GB"/>
              </w:rPr>
              <w:t xml:space="preserve">’ </w:t>
            </w:r>
            <w:proofErr w:type="spellStart"/>
            <w:r>
              <w:rPr>
                <w:color w:val="auto"/>
                <w:sz w:val="18"/>
                <w:szCs w:val="18"/>
                <w:lang w:val="en-GB" w:eastAsia="en-GB"/>
              </w:rPr>
              <w:t>dapagliflozin</w:t>
            </w:r>
            <w:proofErr w:type="spellEnd"/>
            <w:r>
              <w:rPr>
                <w:color w:val="auto"/>
                <w:sz w:val="18"/>
                <w:szCs w:val="18"/>
                <w:lang w:val="en-GB" w:eastAsia="en-GB"/>
              </w:rPr>
              <w:t xml:space="preserve">, </w:t>
            </w:r>
            <w:proofErr w:type="spellStart"/>
            <w:r>
              <w:rPr>
                <w:color w:val="auto"/>
                <w:sz w:val="18"/>
                <w:szCs w:val="18"/>
                <w:lang w:val="en-GB" w:eastAsia="en-GB"/>
              </w:rPr>
              <w:t>empagliflozin</w:t>
            </w:r>
            <w:proofErr w:type="spellEnd"/>
            <w:r>
              <w:rPr>
                <w:color w:val="auto"/>
                <w:sz w:val="18"/>
                <w:szCs w:val="18"/>
                <w:lang w:val="en-GB" w:eastAsia="en-GB"/>
              </w:rPr>
              <w:t xml:space="preserve">, </w:t>
            </w:r>
          </w:p>
        </w:tc>
      </w:tr>
    </w:tbl>
    <w:p w:rsidR="00FF137C" w:rsidRDefault="00FF137C" w:rsidP="00FF137C">
      <w:pPr>
        <w:tabs>
          <w:tab w:val="clear" w:pos="142"/>
          <w:tab w:val="left" w:pos="720"/>
        </w:tabs>
        <w:spacing w:line="240" w:lineRule="auto"/>
        <w:jc w:val="both"/>
        <w:textAlignment w:val="baseline"/>
        <w:rPr>
          <w:rFonts w:ascii="Segoe UI" w:hAnsi="Segoe UI" w:cs="Segoe UI"/>
          <w:color w:val="auto"/>
          <w:sz w:val="18"/>
          <w:szCs w:val="18"/>
          <w:lang w:val="en-GB" w:eastAsia="en-GB"/>
        </w:rPr>
      </w:pPr>
    </w:p>
    <w:p w:rsidR="00FF137C" w:rsidRDefault="00FF137C" w:rsidP="00FF137C">
      <w:pPr>
        <w:tabs>
          <w:tab w:val="clear" w:pos="142"/>
          <w:tab w:val="left" w:pos="720"/>
        </w:tabs>
        <w:spacing w:line="240" w:lineRule="auto"/>
        <w:jc w:val="both"/>
        <w:textAlignment w:val="baseline"/>
        <w:rPr>
          <w:rFonts w:ascii="Segoe UI" w:hAnsi="Segoe UI" w:cs="Segoe UI"/>
          <w:color w:val="auto"/>
          <w:kern w:val="2"/>
          <w:sz w:val="18"/>
          <w:szCs w:val="18"/>
          <w:lang w:val="en-GB" w:eastAsia="en-GB"/>
        </w:rPr>
      </w:pPr>
      <w:r>
        <w:rPr>
          <w:b/>
          <w:bCs/>
          <w:color w:val="auto"/>
          <w:sz w:val="20"/>
          <w:szCs w:val="20"/>
          <w:lang w:val="en-GB" w:eastAsia="en-GB"/>
        </w:rPr>
        <w:t>I am on the following medications that put me at risk of acute kidney injury/lactic acidosis or diabetic ketoacidosis (DKA) if I am dehydrated:</w:t>
      </w:r>
      <w:r>
        <w:rPr>
          <w:color w:val="auto"/>
          <w:sz w:val="20"/>
          <w:szCs w:val="20"/>
          <w:lang w:val="en-GB" w:eastAsia="en-GB"/>
        </w:rPr>
        <w:t> </w:t>
      </w:r>
    </w:p>
    <w:p w:rsidR="00FF137C" w:rsidRDefault="00FF137C" w:rsidP="00FF137C">
      <w:pPr>
        <w:tabs>
          <w:tab w:val="clear" w:pos="142"/>
          <w:tab w:val="left" w:pos="720"/>
        </w:tabs>
        <w:spacing w:line="240" w:lineRule="auto"/>
        <w:jc w:val="both"/>
        <w:rPr>
          <w:color w:val="auto"/>
          <w:kern w:val="2"/>
          <w:sz w:val="20"/>
          <w:szCs w:val="20"/>
          <w:lang w:val="en-GB" w:eastAsia="en-GB"/>
        </w:rPr>
      </w:pPr>
    </w:p>
    <w:p w:rsidR="00FF137C" w:rsidRDefault="00FF137C" w:rsidP="00FF137C">
      <w:pPr>
        <w:tabs>
          <w:tab w:val="clear" w:pos="142"/>
          <w:tab w:val="left" w:pos="720"/>
        </w:tabs>
        <w:spacing w:line="240" w:lineRule="auto"/>
        <w:textAlignment w:val="baseline"/>
        <w:rPr>
          <w:color w:val="auto"/>
          <w:sz w:val="18"/>
          <w:szCs w:val="18"/>
          <w:lang w:val="en-GB" w:eastAsia="en-GB"/>
        </w:rPr>
      </w:pPr>
      <w:r>
        <w:rPr>
          <w:color w:val="auto"/>
          <w:sz w:val="18"/>
          <w:szCs w:val="18"/>
          <w:lang w:val="en-GB" w:eastAsia="en-GB"/>
        </w:rPr>
        <w:t>Please cut out the alert card below and place in your wallet</w:t>
      </w:r>
    </w:p>
    <w:tbl>
      <w:tblPr>
        <w:tblW w:w="9955" w:type="dxa"/>
        <w:jc w:val="center"/>
        <w:tblBorders>
          <w:top w:val="single" w:sz="12" w:space="0" w:color="auto"/>
          <w:left w:val="single" w:sz="12" w:space="0" w:color="auto"/>
          <w:bottom w:val="single" w:sz="12" w:space="0" w:color="auto"/>
          <w:right w:val="single" w:sz="12" w:space="0" w:color="auto"/>
        </w:tblBorders>
        <w:tblCellMar>
          <w:left w:w="0" w:type="dxa"/>
          <w:right w:w="0" w:type="dxa"/>
        </w:tblCellMar>
        <w:tblLook w:val="04A0" w:firstRow="1" w:lastRow="0" w:firstColumn="1" w:lastColumn="0" w:noHBand="0" w:noVBand="1"/>
      </w:tblPr>
      <w:tblGrid>
        <w:gridCol w:w="4837"/>
        <w:gridCol w:w="1755"/>
        <w:gridCol w:w="3363"/>
      </w:tblGrid>
      <w:tr w:rsidR="00FF137C" w:rsidTr="00FF137C">
        <w:trPr>
          <w:trHeight w:val="435"/>
          <w:jc w:val="center"/>
        </w:trPr>
        <w:tc>
          <w:tcPr>
            <w:tcW w:w="4837" w:type="dxa"/>
            <w:tcBorders>
              <w:top w:val="single" w:sz="12" w:space="0" w:color="auto"/>
              <w:left w:val="single" w:sz="12" w:space="0" w:color="auto"/>
              <w:bottom w:val="nil"/>
              <w:right w:val="single" w:sz="12" w:space="0" w:color="auto"/>
            </w:tcBorders>
            <w:vAlign w:val="center"/>
            <w:hideMark/>
          </w:tcPr>
          <w:p w:rsidR="00FF137C" w:rsidRDefault="00FF137C">
            <w:pPr>
              <w:tabs>
                <w:tab w:val="clear" w:pos="142"/>
                <w:tab w:val="left" w:pos="720"/>
              </w:tabs>
              <w:spacing w:line="240" w:lineRule="auto"/>
              <w:jc w:val="center"/>
              <w:textAlignment w:val="baseline"/>
              <w:rPr>
                <w:b/>
                <w:bCs/>
                <w:color w:val="auto"/>
                <w:sz w:val="28"/>
                <w:szCs w:val="28"/>
                <w:lang w:val="en-GB" w:eastAsia="en-GB"/>
              </w:rPr>
            </w:pPr>
            <w:r>
              <w:rPr>
                <w:b/>
                <w:bCs/>
                <w:color w:val="auto"/>
                <w:sz w:val="28"/>
                <w:szCs w:val="28"/>
                <w:lang w:val="en-GB" w:eastAsia="en-GB"/>
              </w:rPr>
              <w:t xml:space="preserve">“Medicine Sick Day Guidance” </w:t>
            </w:r>
          </w:p>
          <w:p w:rsidR="00FF137C" w:rsidRDefault="00FF137C">
            <w:pPr>
              <w:tabs>
                <w:tab w:val="clear" w:pos="142"/>
                <w:tab w:val="left" w:pos="720"/>
              </w:tabs>
              <w:spacing w:line="240" w:lineRule="auto"/>
              <w:jc w:val="center"/>
              <w:textAlignment w:val="baseline"/>
              <w:rPr>
                <w:rFonts w:ascii="Times New Roman" w:hAnsi="Times New Roman" w:cs="Times New Roman"/>
                <w:color w:val="auto"/>
                <w:sz w:val="24"/>
                <w:szCs w:val="24"/>
                <w:lang w:val="en-GB" w:eastAsia="en-GB"/>
              </w:rPr>
            </w:pPr>
            <w:r>
              <w:rPr>
                <w:b/>
                <w:bCs/>
                <w:color w:val="auto"/>
                <w:sz w:val="28"/>
                <w:szCs w:val="28"/>
                <w:lang w:val="en-GB" w:eastAsia="en-GB"/>
              </w:rPr>
              <w:t>Alert Card</w:t>
            </w:r>
            <w:r>
              <w:rPr>
                <w:color w:val="auto"/>
                <w:sz w:val="28"/>
                <w:szCs w:val="28"/>
                <w:lang w:val="en-GB" w:eastAsia="en-GB"/>
              </w:rPr>
              <w:t> </w:t>
            </w:r>
          </w:p>
        </w:tc>
        <w:tc>
          <w:tcPr>
            <w:tcW w:w="5118" w:type="dxa"/>
            <w:gridSpan w:val="2"/>
            <w:tcBorders>
              <w:top w:val="single" w:sz="12" w:space="0" w:color="auto"/>
              <w:left w:val="single" w:sz="12" w:space="0" w:color="auto"/>
              <w:bottom w:val="nil"/>
              <w:right w:val="single" w:sz="12" w:space="0" w:color="auto"/>
            </w:tcBorders>
            <w:vAlign w:val="center"/>
          </w:tcPr>
          <w:p w:rsidR="00FF137C" w:rsidRDefault="00FF137C">
            <w:pPr>
              <w:tabs>
                <w:tab w:val="clear" w:pos="142"/>
                <w:tab w:val="left" w:pos="720"/>
              </w:tabs>
              <w:spacing w:line="240" w:lineRule="auto"/>
              <w:jc w:val="center"/>
              <w:textAlignment w:val="baseline"/>
              <w:rPr>
                <w:b/>
                <w:bCs/>
                <w:color w:val="auto"/>
                <w:sz w:val="22"/>
                <w:lang w:val="en-GB" w:eastAsia="en-GB"/>
              </w:rPr>
            </w:pPr>
          </w:p>
          <w:p w:rsidR="00FF137C" w:rsidRDefault="00FF137C">
            <w:pPr>
              <w:tabs>
                <w:tab w:val="clear" w:pos="142"/>
                <w:tab w:val="left" w:pos="720"/>
              </w:tabs>
              <w:spacing w:line="240" w:lineRule="auto"/>
              <w:jc w:val="center"/>
              <w:textAlignment w:val="baseline"/>
              <w:rPr>
                <w:b/>
                <w:bCs/>
                <w:color w:val="auto"/>
                <w:sz w:val="22"/>
                <w:lang w:val="en-GB" w:eastAsia="en-GB"/>
              </w:rPr>
            </w:pPr>
            <w:r>
              <w:rPr>
                <w:b/>
                <w:bCs/>
                <w:color w:val="auto"/>
                <w:sz w:val="22"/>
                <w:lang w:val="en-GB" w:eastAsia="en-GB"/>
              </w:rPr>
              <w:t>Medicines that need advice if you are ill:</w:t>
            </w:r>
          </w:p>
          <w:p w:rsidR="00FF137C" w:rsidRDefault="00FF137C">
            <w:pPr>
              <w:tabs>
                <w:tab w:val="clear" w:pos="142"/>
                <w:tab w:val="left" w:pos="720"/>
              </w:tabs>
              <w:spacing w:line="240" w:lineRule="auto"/>
              <w:jc w:val="center"/>
              <w:textAlignment w:val="baseline"/>
              <w:rPr>
                <w:rFonts w:ascii="Times New Roman" w:hAnsi="Times New Roman" w:cs="Times New Roman"/>
                <w:color w:val="auto"/>
                <w:sz w:val="22"/>
                <w:lang w:val="en-GB" w:eastAsia="en-GB"/>
              </w:rPr>
            </w:pPr>
          </w:p>
        </w:tc>
      </w:tr>
      <w:tr w:rsidR="00FF137C" w:rsidTr="00FF137C">
        <w:trPr>
          <w:trHeight w:val="4665"/>
          <w:jc w:val="center"/>
        </w:trPr>
        <w:tc>
          <w:tcPr>
            <w:tcW w:w="4837" w:type="dxa"/>
            <w:tcBorders>
              <w:top w:val="nil"/>
              <w:left w:val="single" w:sz="12" w:space="0" w:color="auto"/>
              <w:bottom w:val="single" w:sz="12" w:space="0" w:color="auto"/>
              <w:right w:val="single" w:sz="12" w:space="0" w:color="auto"/>
            </w:tcBorders>
          </w:tcPr>
          <w:p w:rsidR="00FF137C" w:rsidRDefault="00FF137C">
            <w:pPr>
              <w:tabs>
                <w:tab w:val="clear" w:pos="142"/>
                <w:tab w:val="left" w:pos="720"/>
              </w:tabs>
              <w:spacing w:line="240" w:lineRule="auto"/>
              <w:jc w:val="center"/>
              <w:textAlignment w:val="baseline"/>
              <w:rPr>
                <w:rFonts w:ascii="Times New Roman" w:hAnsi="Times New Roman" w:cs="Times New Roman"/>
                <w:color w:val="auto"/>
                <w:sz w:val="24"/>
                <w:szCs w:val="24"/>
                <w:lang w:val="en-GB" w:eastAsia="en-GB"/>
              </w:rPr>
            </w:pPr>
            <w:r>
              <w:rPr>
                <w:color w:val="auto"/>
                <w:sz w:val="20"/>
                <w:szCs w:val="20"/>
                <w:lang w:val="en-GB" w:eastAsia="en-GB"/>
              </w:rPr>
              <w:t> </w:t>
            </w:r>
          </w:p>
          <w:p w:rsidR="00FF137C" w:rsidRDefault="00FF137C">
            <w:pPr>
              <w:tabs>
                <w:tab w:val="clear" w:pos="142"/>
                <w:tab w:val="left" w:pos="720"/>
              </w:tabs>
              <w:spacing w:line="240" w:lineRule="auto"/>
              <w:jc w:val="center"/>
              <w:textAlignment w:val="baseline"/>
              <w:rPr>
                <w:rFonts w:ascii="Times New Roman" w:hAnsi="Times New Roman" w:cs="Times New Roman"/>
                <w:color w:val="auto"/>
                <w:sz w:val="24"/>
                <w:szCs w:val="24"/>
                <w:lang w:val="en-GB" w:eastAsia="en-GB"/>
              </w:rPr>
            </w:pPr>
            <w:r>
              <w:rPr>
                <w:b/>
                <w:bCs/>
                <w:color w:val="auto"/>
                <w:sz w:val="22"/>
                <w:lang w:val="en-GB" w:eastAsia="en-GB"/>
              </w:rPr>
              <w:t>When you are unwell with any of the following:</w:t>
            </w:r>
            <w:r>
              <w:rPr>
                <w:color w:val="auto"/>
                <w:sz w:val="22"/>
                <w:lang w:val="en-GB" w:eastAsia="en-GB"/>
              </w:rPr>
              <w:t> </w:t>
            </w:r>
          </w:p>
          <w:p w:rsidR="00FF137C" w:rsidRDefault="00FF137C">
            <w:pPr>
              <w:tabs>
                <w:tab w:val="clear" w:pos="142"/>
                <w:tab w:val="left" w:pos="720"/>
              </w:tabs>
              <w:spacing w:line="240" w:lineRule="auto"/>
              <w:jc w:val="center"/>
              <w:textAlignment w:val="baseline"/>
              <w:rPr>
                <w:rFonts w:ascii="Times New Roman" w:hAnsi="Times New Roman" w:cs="Times New Roman"/>
                <w:b/>
                <w:bCs/>
                <w:color w:val="auto"/>
                <w:sz w:val="24"/>
                <w:szCs w:val="24"/>
                <w:lang w:val="en-GB" w:eastAsia="en-GB"/>
              </w:rPr>
            </w:pPr>
          </w:p>
          <w:p w:rsidR="00FF137C" w:rsidRDefault="00FF137C">
            <w:pPr>
              <w:tabs>
                <w:tab w:val="clear" w:pos="142"/>
                <w:tab w:val="left" w:pos="720"/>
              </w:tabs>
              <w:spacing w:line="240" w:lineRule="auto"/>
              <w:jc w:val="center"/>
              <w:textAlignment w:val="baseline"/>
              <w:rPr>
                <w:rFonts w:ascii="Times New Roman" w:hAnsi="Times New Roman" w:cs="Times New Roman"/>
                <w:color w:val="auto"/>
                <w:sz w:val="24"/>
                <w:szCs w:val="24"/>
                <w:lang w:val="en-GB" w:eastAsia="en-GB"/>
              </w:rPr>
            </w:pPr>
            <w:r>
              <w:rPr>
                <w:b/>
                <w:bCs/>
                <w:color w:val="auto"/>
                <w:sz w:val="22"/>
                <w:lang w:val="en-GB" w:eastAsia="en-GB"/>
              </w:rPr>
              <w:t>Vomiting and diarrhoea (unless very minor)</w:t>
            </w:r>
            <w:r>
              <w:rPr>
                <w:color w:val="auto"/>
                <w:sz w:val="22"/>
                <w:lang w:val="en-GB" w:eastAsia="en-GB"/>
              </w:rPr>
              <w:t> </w:t>
            </w:r>
          </w:p>
          <w:p w:rsidR="00FF137C" w:rsidRDefault="00FF137C">
            <w:pPr>
              <w:tabs>
                <w:tab w:val="clear" w:pos="142"/>
                <w:tab w:val="left" w:pos="720"/>
              </w:tabs>
              <w:spacing w:line="240" w:lineRule="auto"/>
              <w:jc w:val="center"/>
              <w:textAlignment w:val="baseline"/>
              <w:rPr>
                <w:rFonts w:ascii="Times New Roman" w:hAnsi="Times New Roman" w:cs="Times New Roman"/>
                <w:color w:val="auto"/>
                <w:sz w:val="24"/>
                <w:szCs w:val="24"/>
                <w:lang w:val="en-GB" w:eastAsia="en-GB"/>
              </w:rPr>
            </w:pPr>
            <w:r>
              <w:rPr>
                <w:b/>
                <w:bCs/>
                <w:color w:val="auto"/>
                <w:sz w:val="22"/>
                <w:lang w:val="en-GB" w:eastAsia="en-GB"/>
              </w:rPr>
              <w:t>Fevers, sweats and shaking</w:t>
            </w:r>
            <w:r>
              <w:rPr>
                <w:color w:val="auto"/>
                <w:sz w:val="22"/>
                <w:lang w:val="en-GB" w:eastAsia="en-GB"/>
              </w:rPr>
              <w:t> </w:t>
            </w:r>
          </w:p>
          <w:p w:rsidR="00FF137C" w:rsidRDefault="00FF137C">
            <w:pPr>
              <w:tabs>
                <w:tab w:val="clear" w:pos="142"/>
                <w:tab w:val="left" w:pos="720"/>
              </w:tabs>
              <w:spacing w:line="240" w:lineRule="auto"/>
              <w:jc w:val="center"/>
              <w:textAlignment w:val="baseline"/>
              <w:rPr>
                <w:rFonts w:ascii="Times New Roman" w:hAnsi="Times New Roman" w:cs="Times New Roman"/>
                <w:color w:val="auto"/>
                <w:sz w:val="24"/>
                <w:szCs w:val="24"/>
                <w:lang w:val="en-GB" w:eastAsia="en-GB"/>
              </w:rPr>
            </w:pPr>
            <w:r>
              <w:rPr>
                <w:b/>
                <w:bCs/>
                <w:color w:val="auto"/>
                <w:sz w:val="22"/>
                <w:lang w:val="en-GB" w:eastAsia="en-GB"/>
              </w:rPr>
              <w:t> </w:t>
            </w:r>
            <w:r>
              <w:rPr>
                <w:color w:val="auto"/>
                <w:sz w:val="22"/>
                <w:lang w:val="en-GB" w:eastAsia="en-GB"/>
              </w:rPr>
              <w:t> </w:t>
            </w:r>
          </w:p>
          <w:p w:rsidR="00FF137C" w:rsidRDefault="00FF137C">
            <w:pPr>
              <w:tabs>
                <w:tab w:val="clear" w:pos="142"/>
                <w:tab w:val="left" w:pos="720"/>
              </w:tabs>
              <w:spacing w:line="240" w:lineRule="auto"/>
              <w:jc w:val="center"/>
              <w:textAlignment w:val="baseline"/>
              <w:rPr>
                <w:rFonts w:ascii="Times New Roman" w:hAnsi="Times New Roman" w:cs="Times New Roman"/>
                <w:color w:val="auto"/>
                <w:sz w:val="24"/>
                <w:szCs w:val="24"/>
                <w:lang w:val="en-GB" w:eastAsia="en-GB"/>
              </w:rPr>
            </w:pPr>
            <w:r>
              <w:rPr>
                <w:b/>
                <w:bCs/>
                <w:color w:val="auto"/>
                <w:sz w:val="22"/>
                <w:lang w:val="en-GB" w:eastAsia="en-GB"/>
              </w:rPr>
              <w:t>Contact a medical professional, this may be your doctor, pharmacist, or nurse. </w:t>
            </w:r>
            <w:r>
              <w:rPr>
                <w:color w:val="auto"/>
                <w:sz w:val="22"/>
                <w:lang w:val="en-GB" w:eastAsia="en-GB"/>
              </w:rPr>
              <w:t> </w:t>
            </w:r>
          </w:p>
          <w:p w:rsidR="00FF137C" w:rsidRDefault="00FF137C">
            <w:pPr>
              <w:tabs>
                <w:tab w:val="clear" w:pos="142"/>
                <w:tab w:val="left" w:pos="720"/>
              </w:tabs>
              <w:spacing w:line="240" w:lineRule="auto"/>
              <w:jc w:val="center"/>
              <w:textAlignment w:val="baseline"/>
              <w:rPr>
                <w:rFonts w:ascii="Times New Roman" w:hAnsi="Times New Roman" w:cs="Times New Roman"/>
                <w:color w:val="auto"/>
                <w:sz w:val="24"/>
                <w:szCs w:val="24"/>
                <w:lang w:val="en-GB" w:eastAsia="en-GB"/>
              </w:rPr>
            </w:pPr>
            <w:r>
              <w:rPr>
                <w:b/>
                <w:bCs/>
                <w:color w:val="auto"/>
                <w:sz w:val="22"/>
                <w:lang w:val="en-GB" w:eastAsia="en-GB"/>
              </w:rPr>
              <w:t> </w:t>
            </w:r>
            <w:r>
              <w:rPr>
                <w:color w:val="auto"/>
                <w:sz w:val="22"/>
                <w:lang w:val="en-GB" w:eastAsia="en-GB"/>
              </w:rPr>
              <w:t> </w:t>
            </w:r>
          </w:p>
          <w:p w:rsidR="00FF137C" w:rsidRDefault="00FF137C">
            <w:pPr>
              <w:tabs>
                <w:tab w:val="clear" w:pos="142"/>
                <w:tab w:val="left" w:pos="720"/>
              </w:tabs>
              <w:spacing w:line="240" w:lineRule="auto"/>
              <w:jc w:val="center"/>
              <w:textAlignment w:val="baseline"/>
              <w:rPr>
                <w:rFonts w:ascii="Times New Roman" w:hAnsi="Times New Roman" w:cs="Times New Roman"/>
                <w:color w:val="auto"/>
                <w:sz w:val="24"/>
                <w:szCs w:val="24"/>
                <w:lang w:val="en-GB" w:eastAsia="en-GB"/>
              </w:rPr>
            </w:pPr>
            <w:r>
              <w:rPr>
                <w:b/>
                <w:bCs/>
                <w:color w:val="auto"/>
                <w:sz w:val="22"/>
                <w:lang w:val="en-GB" w:eastAsia="en-GB"/>
              </w:rPr>
              <w:t>If advised, STOP taking the medicines highlighted overleaf.</w:t>
            </w:r>
            <w:r>
              <w:rPr>
                <w:color w:val="auto"/>
                <w:sz w:val="22"/>
                <w:lang w:val="en-GB" w:eastAsia="en-GB"/>
              </w:rPr>
              <w:t> </w:t>
            </w:r>
          </w:p>
          <w:p w:rsidR="00FF137C" w:rsidRDefault="00FF137C">
            <w:pPr>
              <w:tabs>
                <w:tab w:val="clear" w:pos="142"/>
                <w:tab w:val="left" w:pos="720"/>
              </w:tabs>
              <w:spacing w:line="240" w:lineRule="auto"/>
              <w:jc w:val="center"/>
              <w:textAlignment w:val="baseline"/>
              <w:rPr>
                <w:rFonts w:ascii="Times New Roman" w:hAnsi="Times New Roman" w:cs="Times New Roman"/>
                <w:color w:val="auto"/>
                <w:sz w:val="24"/>
                <w:szCs w:val="24"/>
                <w:lang w:val="en-GB" w:eastAsia="en-GB"/>
              </w:rPr>
            </w:pPr>
            <w:r>
              <w:rPr>
                <w:rFonts w:ascii="Times New Roman" w:hAnsi="Times New Roman" w:cs="Times New Roman"/>
                <w:color w:val="auto"/>
                <w:sz w:val="20"/>
                <w:szCs w:val="20"/>
                <w:lang w:val="en-GB" w:eastAsia="en-GB"/>
              </w:rPr>
              <w:t> </w:t>
            </w:r>
          </w:p>
          <w:p w:rsidR="00FF137C" w:rsidRDefault="00FF137C">
            <w:pPr>
              <w:tabs>
                <w:tab w:val="clear" w:pos="142"/>
                <w:tab w:val="left" w:pos="720"/>
              </w:tabs>
              <w:spacing w:line="240" w:lineRule="auto"/>
              <w:jc w:val="center"/>
              <w:textAlignment w:val="baseline"/>
              <w:rPr>
                <w:rFonts w:ascii="Times New Roman" w:hAnsi="Times New Roman" w:cs="Times New Roman"/>
                <w:color w:val="auto"/>
                <w:sz w:val="24"/>
                <w:szCs w:val="24"/>
                <w:lang w:val="en-GB" w:eastAsia="en-GB"/>
              </w:rPr>
            </w:pPr>
            <w:r>
              <w:rPr>
                <w:b/>
                <w:bCs/>
                <w:color w:val="auto"/>
                <w:sz w:val="22"/>
                <w:lang w:val="en-GB" w:eastAsia="en-GB"/>
              </w:rPr>
              <w:t>Restart when you are well</w:t>
            </w:r>
            <w:r>
              <w:rPr>
                <w:color w:val="auto"/>
                <w:sz w:val="22"/>
                <w:lang w:val="en-GB" w:eastAsia="en-GB"/>
              </w:rPr>
              <w:t> </w:t>
            </w:r>
          </w:p>
          <w:p w:rsidR="00FF137C" w:rsidRDefault="00FF137C">
            <w:pPr>
              <w:tabs>
                <w:tab w:val="clear" w:pos="142"/>
                <w:tab w:val="left" w:pos="720"/>
              </w:tabs>
              <w:spacing w:line="240" w:lineRule="auto"/>
              <w:jc w:val="center"/>
              <w:textAlignment w:val="baseline"/>
              <w:rPr>
                <w:rFonts w:ascii="Times New Roman" w:hAnsi="Times New Roman" w:cs="Times New Roman"/>
                <w:color w:val="auto"/>
                <w:sz w:val="24"/>
                <w:szCs w:val="24"/>
                <w:lang w:val="en-GB" w:eastAsia="en-GB"/>
              </w:rPr>
            </w:pPr>
            <w:r>
              <w:rPr>
                <w:b/>
                <w:bCs/>
                <w:color w:val="auto"/>
                <w:sz w:val="22"/>
                <w:lang w:val="en-GB" w:eastAsia="en-GB"/>
              </w:rPr>
              <w:t>(usually 24-48 hours of eating + drinking normally)</w:t>
            </w:r>
          </w:p>
          <w:p w:rsidR="00FF137C" w:rsidRDefault="00FF137C">
            <w:pPr>
              <w:tabs>
                <w:tab w:val="clear" w:pos="142"/>
                <w:tab w:val="left" w:pos="720"/>
              </w:tabs>
              <w:spacing w:line="240" w:lineRule="auto"/>
              <w:textAlignment w:val="baseline"/>
              <w:rPr>
                <w:rFonts w:ascii="Times New Roman" w:hAnsi="Times New Roman" w:cs="Times New Roman"/>
                <w:color w:val="auto"/>
                <w:sz w:val="24"/>
                <w:szCs w:val="24"/>
                <w:lang w:val="en-GB" w:eastAsia="en-GB"/>
              </w:rPr>
            </w:pPr>
            <w:r>
              <w:rPr>
                <w:color w:val="auto"/>
                <w:sz w:val="20"/>
                <w:szCs w:val="20"/>
                <w:lang w:val="en-GB" w:eastAsia="en-GB"/>
              </w:rPr>
              <w:t> </w:t>
            </w:r>
          </w:p>
        </w:tc>
        <w:tc>
          <w:tcPr>
            <w:tcW w:w="1755" w:type="dxa"/>
            <w:tcBorders>
              <w:top w:val="nil"/>
              <w:left w:val="single" w:sz="12" w:space="0" w:color="auto"/>
              <w:bottom w:val="single" w:sz="12" w:space="0" w:color="auto"/>
              <w:right w:val="nil"/>
            </w:tcBorders>
          </w:tcPr>
          <w:p w:rsidR="00FF137C" w:rsidRDefault="00FF137C">
            <w:pPr>
              <w:numPr>
                <w:ilvl w:val="0"/>
                <w:numId w:val="5"/>
              </w:numPr>
              <w:tabs>
                <w:tab w:val="clear" w:pos="142"/>
                <w:tab w:val="left" w:pos="720"/>
              </w:tabs>
              <w:spacing w:after="160" w:line="240" w:lineRule="auto"/>
              <w:contextualSpacing/>
              <w:textAlignment w:val="baseline"/>
              <w:rPr>
                <w:rFonts w:ascii="Times New Roman" w:hAnsi="Times New Roman" w:cs="Times New Roman"/>
                <w:color w:val="auto"/>
                <w:sz w:val="24"/>
                <w:szCs w:val="24"/>
                <w:lang w:val="en-GB" w:eastAsia="en-GB"/>
              </w:rPr>
            </w:pPr>
            <w:r>
              <w:rPr>
                <w:b/>
                <w:bCs/>
                <w:color w:val="auto"/>
                <w:sz w:val="20"/>
                <w:szCs w:val="20"/>
                <w:lang w:val="en-GB" w:eastAsia="en-GB"/>
              </w:rPr>
              <w:t xml:space="preserve"> ACE inhibitors</w:t>
            </w:r>
            <w:r>
              <w:rPr>
                <w:color w:val="auto"/>
                <w:sz w:val="20"/>
                <w:szCs w:val="20"/>
                <w:lang w:val="en-GB" w:eastAsia="en-GB"/>
              </w:rPr>
              <w:t> </w:t>
            </w:r>
          </w:p>
          <w:p w:rsidR="00FF137C" w:rsidRDefault="00FF137C">
            <w:pPr>
              <w:tabs>
                <w:tab w:val="clear" w:pos="142"/>
                <w:tab w:val="left" w:pos="720"/>
              </w:tabs>
              <w:spacing w:line="240" w:lineRule="auto"/>
              <w:textAlignment w:val="baseline"/>
              <w:rPr>
                <w:rFonts w:ascii="Times New Roman" w:hAnsi="Times New Roman" w:cs="Times New Roman"/>
                <w:color w:val="auto"/>
                <w:sz w:val="24"/>
                <w:szCs w:val="24"/>
                <w:lang w:val="en-GB" w:eastAsia="en-GB"/>
              </w:rPr>
            </w:pPr>
            <w:r>
              <w:rPr>
                <w:color w:val="auto"/>
                <w:sz w:val="20"/>
                <w:szCs w:val="20"/>
                <w:lang w:val="en-GB" w:eastAsia="en-GB"/>
              </w:rPr>
              <w:t> </w:t>
            </w:r>
          </w:p>
          <w:p w:rsidR="00FF137C" w:rsidRDefault="00FF137C">
            <w:pPr>
              <w:tabs>
                <w:tab w:val="clear" w:pos="142"/>
                <w:tab w:val="left" w:pos="720"/>
              </w:tabs>
              <w:spacing w:line="240" w:lineRule="auto"/>
              <w:textAlignment w:val="baseline"/>
              <w:rPr>
                <w:rFonts w:ascii="Times New Roman" w:hAnsi="Times New Roman" w:cs="Times New Roman"/>
                <w:color w:val="auto"/>
                <w:sz w:val="24"/>
                <w:szCs w:val="24"/>
                <w:lang w:val="en-GB" w:eastAsia="en-GB"/>
              </w:rPr>
            </w:pPr>
            <w:r>
              <w:rPr>
                <w:color w:val="auto"/>
                <w:sz w:val="20"/>
                <w:szCs w:val="20"/>
                <w:lang w:val="en-GB" w:eastAsia="en-GB"/>
              </w:rPr>
              <w:t> </w:t>
            </w:r>
          </w:p>
          <w:p w:rsidR="00FF137C" w:rsidRDefault="00FF137C">
            <w:pPr>
              <w:numPr>
                <w:ilvl w:val="0"/>
                <w:numId w:val="6"/>
              </w:numPr>
              <w:tabs>
                <w:tab w:val="clear" w:pos="142"/>
                <w:tab w:val="left" w:pos="720"/>
              </w:tabs>
              <w:spacing w:after="160" w:line="240" w:lineRule="auto"/>
              <w:contextualSpacing/>
              <w:textAlignment w:val="baseline"/>
              <w:rPr>
                <w:rFonts w:ascii="Times New Roman" w:hAnsi="Times New Roman" w:cs="Times New Roman"/>
                <w:color w:val="auto"/>
                <w:sz w:val="24"/>
                <w:szCs w:val="24"/>
                <w:lang w:val="en-GB" w:eastAsia="en-GB"/>
              </w:rPr>
            </w:pPr>
            <w:r>
              <w:rPr>
                <w:b/>
                <w:bCs/>
                <w:color w:val="auto"/>
                <w:sz w:val="20"/>
                <w:szCs w:val="20"/>
                <w:lang w:val="en-GB" w:eastAsia="en-GB"/>
              </w:rPr>
              <w:t>ARBs</w:t>
            </w:r>
            <w:r>
              <w:rPr>
                <w:color w:val="auto"/>
                <w:sz w:val="20"/>
                <w:szCs w:val="20"/>
                <w:lang w:val="en-GB" w:eastAsia="en-GB"/>
              </w:rPr>
              <w:t> </w:t>
            </w:r>
          </w:p>
          <w:p w:rsidR="00FF137C" w:rsidRDefault="00FF137C">
            <w:pPr>
              <w:tabs>
                <w:tab w:val="clear" w:pos="142"/>
                <w:tab w:val="left" w:pos="720"/>
              </w:tabs>
              <w:spacing w:line="240" w:lineRule="auto"/>
              <w:textAlignment w:val="baseline"/>
              <w:rPr>
                <w:rFonts w:ascii="Times New Roman" w:hAnsi="Times New Roman" w:cs="Times New Roman"/>
                <w:color w:val="auto"/>
                <w:sz w:val="24"/>
                <w:szCs w:val="24"/>
                <w:lang w:val="en-GB" w:eastAsia="en-GB"/>
              </w:rPr>
            </w:pPr>
            <w:r>
              <w:rPr>
                <w:color w:val="auto"/>
                <w:sz w:val="20"/>
                <w:szCs w:val="20"/>
                <w:lang w:val="en-GB" w:eastAsia="en-GB"/>
              </w:rPr>
              <w:t> </w:t>
            </w:r>
          </w:p>
          <w:p w:rsidR="00FF137C" w:rsidRDefault="00FF137C">
            <w:pPr>
              <w:tabs>
                <w:tab w:val="clear" w:pos="142"/>
                <w:tab w:val="left" w:pos="720"/>
              </w:tabs>
              <w:spacing w:line="240" w:lineRule="auto"/>
              <w:textAlignment w:val="baseline"/>
              <w:rPr>
                <w:b/>
                <w:bCs/>
                <w:color w:val="auto"/>
                <w:sz w:val="20"/>
                <w:szCs w:val="20"/>
                <w:lang w:val="en-GB" w:eastAsia="en-GB"/>
              </w:rPr>
            </w:pPr>
          </w:p>
          <w:p w:rsidR="00FF137C" w:rsidRDefault="00FF137C">
            <w:pPr>
              <w:numPr>
                <w:ilvl w:val="0"/>
                <w:numId w:val="7"/>
              </w:numPr>
              <w:tabs>
                <w:tab w:val="clear" w:pos="142"/>
                <w:tab w:val="left" w:pos="720"/>
              </w:tabs>
              <w:spacing w:after="160" w:line="240" w:lineRule="auto"/>
              <w:contextualSpacing/>
              <w:textAlignment w:val="baseline"/>
              <w:rPr>
                <w:rFonts w:ascii="Times New Roman" w:hAnsi="Times New Roman" w:cs="Times New Roman"/>
                <w:color w:val="auto"/>
                <w:sz w:val="24"/>
                <w:szCs w:val="24"/>
                <w:lang w:val="en-GB" w:eastAsia="en-GB"/>
              </w:rPr>
            </w:pPr>
            <w:r>
              <w:rPr>
                <w:b/>
                <w:bCs/>
                <w:color w:val="auto"/>
                <w:sz w:val="20"/>
                <w:szCs w:val="20"/>
                <w:lang w:val="en-GB" w:eastAsia="en-GB"/>
              </w:rPr>
              <w:t>Diuretics</w:t>
            </w:r>
            <w:r>
              <w:rPr>
                <w:color w:val="auto"/>
                <w:sz w:val="20"/>
                <w:szCs w:val="20"/>
                <w:lang w:val="en-GB" w:eastAsia="en-GB"/>
              </w:rPr>
              <w:t> </w:t>
            </w:r>
          </w:p>
          <w:p w:rsidR="00FF137C" w:rsidRDefault="00FF137C">
            <w:pPr>
              <w:tabs>
                <w:tab w:val="clear" w:pos="142"/>
                <w:tab w:val="left" w:pos="720"/>
              </w:tabs>
              <w:spacing w:line="240" w:lineRule="auto"/>
              <w:textAlignment w:val="baseline"/>
              <w:rPr>
                <w:rFonts w:ascii="Times New Roman" w:hAnsi="Times New Roman" w:cs="Times New Roman"/>
                <w:color w:val="auto"/>
                <w:kern w:val="2"/>
                <w:sz w:val="24"/>
                <w:szCs w:val="24"/>
                <w:lang w:val="en-GB" w:eastAsia="en-GB"/>
              </w:rPr>
            </w:pPr>
            <w:r>
              <w:rPr>
                <w:color w:val="auto"/>
                <w:sz w:val="20"/>
                <w:szCs w:val="20"/>
                <w:lang w:val="en-GB" w:eastAsia="en-GB"/>
              </w:rPr>
              <w:t> </w:t>
            </w:r>
          </w:p>
          <w:p w:rsidR="00FF137C" w:rsidRDefault="00FF137C">
            <w:pPr>
              <w:tabs>
                <w:tab w:val="clear" w:pos="142"/>
                <w:tab w:val="left" w:pos="720"/>
              </w:tabs>
              <w:spacing w:line="240" w:lineRule="auto"/>
              <w:textAlignment w:val="baseline"/>
              <w:rPr>
                <w:color w:val="auto"/>
                <w:kern w:val="2"/>
                <w:sz w:val="20"/>
                <w:szCs w:val="20"/>
                <w:lang w:val="en-GB" w:eastAsia="en-GB"/>
              </w:rPr>
            </w:pPr>
          </w:p>
          <w:p w:rsidR="00FF137C" w:rsidRDefault="00FF137C">
            <w:pPr>
              <w:tabs>
                <w:tab w:val="clear" w:pos="142"/>
                <w:tab w:val="left" w:pos="720"/>
              </w:tabs>
              <w:spacing w:line="240" w:lineRule="auto"/>
              <w:textAlignment w:val="baseline"/>
              <w:rPr>
                <w:rFonts w:ascii="Times New Roman" w:hAnsi="Times New Roman" w:cs="Times New Roman"/>
                <w:color w:val="auto"/>
                <w:sz w:val="24"/>
                <w:szCs w:val="24"/>
                <w:lang w:val="en-GB" w:eastAsia="en-GB"/>
              </w:rPr>
            </w:pPr>
          </w:p>
          <w:p w:rsidR="00FF137C" w:rsidRDefault="00FF137C">
            <w:pPr>
              <w:numPr>
                <w:ilvl w:val="0"/>
                <w:numId w:val="8"/>
              </w:numPr>
              <w:tabs>
                <w:tab w:val="clear" w:pos="142"/>
                <w:tab w:val="left" w:pos="720"/>
              </w:tabs>
              <w:spacing w:after="160" w:line="240" w:lineRule="auto"/>
              <w:contextualSpacing/>
              <w:textAlignment w:val="baseline"/>
              <w:rPr>
                <w:rFonts w:ascii="Times New Roman" w:hAnsi="Times New Roman" w:cs="Times New Roman"/>
                <w:color w:val="auto"/>
                <w:sz w:val="24"/>
                <w:szCs w:val="24"/>
                <w:lang w:val="en-GB" w:eastAsia="en-GB"/>
              </w:rPr>
            </w:pPr>
            <w:r>
              <w:rPr>
                <w:b/>
                <w:bCs/>
                <w:color w:val="auto"/>
                <w:sz w:val="20"/>
                <w:szCs w:val="20"/>
                <w:lang w:val="en-GB" w:eastAsia="en-GB"/>
              </w:rPr>
              <w:t>NSAID</w:t>
            </w:r>
            <w:r>
              <w:rPr>
                <w:color w:val="auto"/>
                <w:sz w:val="20"/>
                <w:szCs w:val="20"/>
                <w:lang w:val="en-GB" w:eastAsia="en-GB"/>
              </w:rPr>
              <w:t> </w:t>
            </w:r>
          </w:p>
          <w:p w:rsidR="00FF137C" w:rsidRDefault="00FF137C">
            <w:pPr>
              <w:tabs>
                <w:tab w:val="clear" w:pos="142"/>
                <w:tab w:val="left" w:pos="720"/>
              </w:tabs>
              <w:spacing w:line="240" w:lineRule="auto"/>
              <w:ind w:left="720"/>
              <w:contextualSpacing/>
              <w:textAlignment w:val="baseline"/>
              <w:rPr>
                <w:rFonts w:ascii="Times New Roman" w:hAnsi="Times New Roman" w:cs="Times New Roman"/>
                <w:color w:val="auto"/>
                <w:sz w:val="24"/>
                <w:szCs w:val="24"/>
                <w:lang w:val="en-GB" w:eastAsia="en-GB"/>
              </w:rPr>
            </w:pPr>
          </w:p>
          <w:p w:rsidR="00FF137C" w:rsidRDefault="00FF137C">
            <w:pPr>
              <w:tabs>
                <w:tab w:val="clear" w:pos="142"/>
                <w:tab w:val="left" w:pos="720"/>
              </w:tabs>
              <w:spacing w:line="240" w:lineRule="auto"/>
              <w:textAlignment w:val="baseline"/>
              <w:rPr>
                <w:rFonts w:ascii="Times New Roman" w:hAnsi="Times New Roman" w:cs="Times New Roman"/>
                <w:color w:val="auto"/>
                <w:sz w:val="24"/>
                <w:szCs w:val="24"/>
                <w:lang w:val="en-GB" w:eastAsia="en-GB"/>
              </w:rPr>
            </w:pPr>
          </w:p>
          <w:p w:rsidR="00FF137C" w:rsidRDefault="00FF137C">
            <w:pPr>
              <w:numPr>
                <w:ilvl w:val="0"/>
                <w:numId w:val="9"/>
              </w:numPr>
              <w:tabs>
                <w:tab w:val="clear" w:pos="142"/>
                <w:tab w:val="left" w:pos="720"/>
              </w:tabs>
              <w:spacing w:after="160" w:line="240" w:lineRule="auto"/>
              <w:contextualSpacing/>
              <w:textAlignment w:val="baseline"/>
              <w:rPr>
                <w:color w:val="auto"/>
                <w:kern w:val="2"/>
                <w:sz w:val="20"/>
                <w:szCs w:val="20"/>
                <w:lang w:val="en-GB" w:eastAsia="en-GB"/>
              </w:rPr>
            </w:pPr>
            <w:r>
              <w:rPr>
                <w:b/>
                <w:bCs/>
                <w:color w:val="auto"/>
                <w:kern w:val="2"/>
                <w:sz w:val="20"/>
                <w:szCs w:val="20"/>
                <w:lang w:val="en-GB" w:eastAsia="en-GB"/>
              </w:rPr>
              <w:t>Metformin</w:t>
            </w:r>
          </w:p>
          <w:p w:rsidR="00FF137C" w:rsidRDefault="00FF137C">
            <w:pPr>
              <w:numPr>
                <w:ilvl w:val="0"/>
                <w:numId w:val="9"/>
              </w:numPr>
              <w:tabs>
                <w:tab w:val="clear" w:pos="142"/>
                <w:tab w:val="left" w:pos="720"/>
              </w:tabs>
              <w:spacing w:after="160" w:line="240" w:lineRule="auto"/>
              <w:contextualSpacing/>
              <w:textAlignment w:val="baseline"/>
              <w:rPr>
                <w:rFonts w:ascii="Times New Roman" w:hAnsi="Times New Roman" w:cs="Times New Roman"/>
                <w:color w:val="auto"/>
                <w:sz w:val="24"/>
                <w:szCs w:val="24"/>
                <w:lang w:val="en-GB" w:eastAsia="en-GB"/>
              </w:rPr>
            </w:pPr>
            <w:r>
              <w:rPr>
                <w:b/>
                <w:bCs/>
                <w:color w:val="auto"/>
                <w:sz w:val="20"/>
                <w:szCs w:val="20"/>
                <w:lang w:val="en-GB" w:eastAsia="en-GB"/>
              </w:rPr>
              <w:t>SGLT2 inhibitors</w:t>
            </w:r>
            <w:r>
              <w:rPr>
                <w:color w:val="auto"/>
                <w:sz w:val="20"/>
                <w:szCs w:val="20"/>
                <w:lang w:val="en-GB" w:eastAsia="en-GB"/>
              </w:rPr>
              <w:t> </w:t>
            </w:r>
          </w:p>
        </w:tc>
        <w:tc>
          <w:tcPr>
            <w:tcW w:w="3363" w:type="dxa"/>
            <w:tcBorders>
              <w:top w:val="nil"/>
              <w:left w:val="nil"/>
              <w:bottom w:val="single" w:sz="12" w:space="0" w:color="auto"/>
              <w:right w:val="single" w:sz="12" w:space="0" w:color="auto"/>
            </w:tcBorders>
          </w:tcPr>
          <w:p w:rsidR="00FF137C" w:rsidRDefault="00FF137C">
            <w:pPr>
              <w:tabs>
                <w:tab w:val="clear" w:pos="142"/>
                <w:tab w:val="left" w:pos="720"/>
              </w:tabs>
              <w:spacing w:line="240" w:lineRule="auto"/>
              <w:textAlignment w:val="baseline"/>
              <w:rPr>
                <w:rFonts w:ascii="Times New Roman" w:hAnsi="Times New Roman" w:cs="Times New Roman"/>
                <w:color w:val="auto"/>
                <w:sz w:val="24"/>
                <w:szCs w:val="24"/>
                <w:lang w:val="en-GB" w:eastAsia="en-GB"/>
              </w:rPr>
            </w:pPr>
            <w:r>
              <w:rPr>
                <w:b/>
                <w:bCs/>
                <w:color w:val="auto"/>
                <w:sz w:val="20"/>
                <w:szCs w:val="20"/>
                <w:lang w:val="en-GB" w:eastAsia="en-GB"/>
              </w:rPr>
              <w:t>Medicines ending in “</w:t>
            </w:r>
            <w:proofErr w:type="spellStart"/>
            <w:r>
              <w:rPr>
                <w:b/>
                <w:bCs/>
                <w:color w:val="auto"/>
                <w:sz w:val="20"/>
                <w:szCs w:val="20"/>
                <w:lang w:val="en-GB" w:eastAsia="en-GB"/>
              </w:rPr>
              <w:t>pril</w:t>
            </w:r>
            <w:proofErr w:type="spellEnd"/>
            <w:r>
              <w:rPr>
                <w:b/>
                <w:bCs/>
                <w:color w:val="auto"/>
                <w:sz w:val="20"/>
                <w:szCs w:val="20"/>
                <w:lang w:val="en-GB" w:eastAsia="en-GB"/>
              </w:rPr>
              <w:t>”</w:t>
            </w:r>
            <w:r>
              <w:rPr>
                <w:color w:val="auto"/>
                <w:sz w:val="20"/>
                <w:szCs w:val="20"/>
                <w:lang w:val="en-GB" w:eastAsia="en-GB"/>
              </w:rPr>
              <w:t> </w:t>
            </w:r>
          </w:p>
          <w:p w:rsidR="00FF137C" w:rsidRDefault="00FF137C">
            <w:pPr>
              <w:tabs>
                <w:tab w:val="clear" w:pos="142"/>
                <w:tab w:val="left" w:pos="720"/>
              </w:tabs>
              <w:spacing w:line="240" w:lineRule="auto"/>
              <w:textAlignment w:val="baseline"/>
              <w:rPr>
                <w:rFonts w:ascii="Times New Roman" w:hAnsi="Times New Roman" w:cs="Times New Roman"/>
                <w:color w:val="auto"/>
                <w:sz w:val="24"/>
                <w:szCs w:val="24"/>
                <w:lang w:val="en-GB" w:eastAsia="en-GB"/>
              </w:rPr>
            </w:pPr>
            <w:r>
              <w:rPr>
                <w:b/>
                <w:bCs/>
                <w:color w:val="auto"/>
                <w:sz w:val="20"/>
                <w:szCs w:val="20"/>
                <w:lang w:val="en-GB" w:eastAsia="en-GB"/>
              </w:rPr>
              <w:t>e.g. Lisinopril, perindopril, ramipril</w:t>
            </w:r>
            <w:r>
              <w:rPr>
                <w:color w:val="auto"/>
                <w:sz w:val="20"/>
                <w:szCs w:val="20"/>
                <w:lang w:val="en-GB" w:eastAsia="en-GB"/>
              </w:rPr>
              <w:t> </w:t>
            </w:r>
          </w:p>
          <w:p w:rsidR="00FF137C" w:rsidRDefault="00FF137C">
            <w:pPr>
              <w:tabs>
                <w:tab w:val="clear" w:pos="142"/>
                <w:tab w:val="left" w:pos="720"/>
              </w:tabs>
              <w:spacing w:line="240" w:lineRule="auto"/>
              <w:jc w:val="center"/>
              <w:textAlignment w:val="baseline"/>
              <w:rPr>
                <w:rFonts w:ascii="Times New Roman" w:hAnsi="Times New Roman" w:cs="Times New Roman"/>
                <w:color w:val="auto"/>
                <w:sz w:val="24"/>
                <w:szCs w:val="24"/>
                <w:lang w:val="en-GB" w:eastAsia="en-GB"/>
              </w:rPr>
            </w:pPr>
            <w:r>
              <w:rPr>
                <w:color w:val="auto"/>
                <w:sz w:val="20"/>
                <w:szCs w:val="20"/>
                <w:lang w:val="en-GB" w:eastAsia="en-GB"/>
              </w:rPr>
              <w:t> </w:t>
            </w:r>
          </w:p>
          <w:p w:rsidR="00FF137C" w:rsidRDefault="00FF137C">
            <w:pPr>
              <w:tabs>
                <w:tab w:val="clear" w:pos="142"/>
                <w:tab w:val="left" w:pos="720"/>
              </w:tabs>
              <w:spacing w:line="240" w:lineRule="auto"/>
              <w:textAlignment w:val="baseline"/>
              <w:rPr>
                <w:rFonts w:ascii="Times New Roman" w:hAnsi="Times New Roman" w:cs="Times New Roman"/>
                <w:color w:val="auto"/>
                <w:sz w:val="24"/>
                <w:szCs w:val="24"/>
                <w:lang w:val="en-GB" w:eastAsia="en-GB"/>
              </w:rPr>
            </w:pPr>
            <w:r>
              <w:rPr>
                <w:b/>
                <w:bCs/>
                <w:color w:val="auto"/>
                <w:sz w:val="20"/>
                <w:szCs w:val="20"/>
                <w:lang w:val="en-GB" w:eastAsia="en-GB"/>
              </w:rPr>
              <w:t>Medicines ending in “</w:t>
            </w:r>
            <w:proofErr w:type="spellStart"/>
            <w:r>
              <w:rPr>
                <w:b/>
                <w:bCs/>
                <w:color w:val="auto"/>
                <w:sz w:val="20"/>
                <w:szCs w:val="20"/>
                <w:lang w:val="en-GB" w:eastAsia="en-GB"/>
              </w:rPr>
              <w:t>sartan</w:t>
            </w:r>
            <w:proofErr w:type="spellEnd"/>
            <w:r>
              <w:rPr>
                <w:b/>
                <w:bCs/>
                <w:color w:val="auto"/>
                <w:sz w:val="20"/>
                <w:szCs w:val="20"/>
                <w:lang w:val="en-GB" w:eastAsia="en-GB"/>
              </w:rPr>
              <w:t>”</w:t>
            </w:r>
            <w:r>
              <w:rPr>
                <w:color w:val="auto"/>
                <w:sz w:val="20"/>
                <w:szCs w:val="20"/>
                <w:lang w:val="en-GB" w:eastAsia="en-GB"/>
              </w:rPr>
              <w:t> </w:t>
            </w:r>
          </w:p>
          <w:p w:rsidR="00FF137C" w:rsidRDefault="00FF137C">
            <w:pPr>
              <w:tabs>
                <w:tab w:val="clear" w:pos="142"/>
                <w:tab w:val="left" w:pos="720"/>
              </w:tabs>
              <w:spacing w:line="240" w:lineRule="auto"/>
              <w:textAlignment w:val="baseline"/>
              <w:rPr>
                <w:rFonts w:ascii="Times New Roman" w:hAnsi="Times New Roman" w:cs="Times New Roman"/>
                <w:color w:val="auto"/>
                <w:sz w:val="24"/>
                <w:szCs w:val="24"/>
                <w:lang w:val="en-GB" w:eastAsia="en-GB"/>
              </w:rPr>
            </w:pPr>
            <w:r>
              <w:rPr>
                <w:b/>
                <w:bCs/>
                <w:color w:val="auto"/>
                <w:sz w:val="20"/>
                <w:szCs w:val="20"/>
                <w:lang w:val="en-GB" w:eastAsia="en-GB"/>
              </w:rPr>
              <w:t>e.g. Candesartan, losartan</w:t>
            </w:r>
          </w:p>
          <w:p w:rsidR="00FF137C" w:rsidRDefault="00FF137C">
            <w:pPr>
              <w:tabs>
                <w:tab w:val="clear" w:pos="142"/>
                <w:tab w:val="left" w:pos="720"/>
              </w:tabs>
              <w:spacing w:line="240" w:lineRule="auto"/>
              <w:textAlignment w:val="baseline"/>
              <w:rPr>
                <w:rFonts w:ascii="Times New Roman" w:hAnsi="Times New Roman" w:cs="Times New Roman"/>
                <w:color w:val="auto"/>
                <w:sz w:val="24"/>
                <w:szCs w:val="24"/>
                <w:lang w:val="en-GB" w:eastAsia="en-GB"/>
              </w:rPr>
            </w:pPr>
            <w:r>
              <w:rPr>
                <w:color w:val="auto"/>
                <w:sz w:val="20"/>
                <w:szCs w:val="20"/>
                <w:lang w:val="en-GB" w:eastAsia="en-GB"/>
              </w:rPr>
              <w:t> </w:t>
            </w:r>
          </w:p>
          <w:p w:rsidR="00FF137C" w:rsidRDefault="00FF137C">
            <w:pPr>
              <w:tabs>
                <w:tab w:val="clear" w:pos="142"/>
                <w:tab w:val="left" w:pos="720"/>
              </w:tabs>
              <w:spacing w:line="240" w:lineRule="auto"/>
              <w:textAlignment w:val="baseline"/>
              <w:rPr>
                <w:rFonts w:ascii="Times New Roman" w:hAnsi="Times New Roman" w:cs="Times New Roman"/>
                <w:color w:val="auto"/>
                <w:sz w:val="24"/>
                <w:szCs w:val="24"/>
                <w:lang w:val="en-GB" w:eastAsia="en-GB"/>
              </w:rPr>
            </w:pPr>
            <w:r>
              <w:rPr>
                <w:b/>
                <w:bCs/>
                <w:color w:val="auto"/>
                <w:sz w:val="20"/>
                <w:szCs w:val="20"/>
                <w:lang w:val="en-GB" w:eastAsia="en-GB"/>
              </w:rPr>
              <w:t>Sometimes called “Water pills”</w:t>
            </w:r>
            <w:r>
              <w:rPr>
                <w:color w:val="auto"/>
                <w:sz w:val="20"/>
                <w:szCs w:val="20"/>
                <w:lang w:val="en-GB" w:eastAsia="en-GB"/>
              </w:rPr>
              <w:t> </w:t>
            </w:r>
          </w:p>
          <w:p w:rsidR="00FF137C" w:rsidRDefault="00FF137C">
            <w:pPr>
              <w:tabs>
                <w:tab w:val="clear" w:pos="142"/>
                <w:tab w:val="left" w:pos="720"/>
              </w:tabs>
              <w:spacing w:line="240" w:lineRule="auto"/>
              <w:textAlignment w:val="baseline"/>
              <w:rPr>
                <w:rFonts w:ascii="Times New Roman" w:hAnsi="Times New Roman" w:cs="Times New Roman"/>
                <w:color w:val="auto"/>
                <w:sz w:val="24"/>
                <w:szCs w:val="24"/>
                <w:lang w:val="en-GB" w:eastAsia="en-GB"/>
              </w:rPr>
            </w:pPr>
            <w:r>
              <w:rPr>
                <w:b/>
                <w:bCs/>
                <w:color w:val="auto"/>
                <w:sz w:val="20"/>
                <w:szCs w:val="20"/>
                <w:lang w:val="en-GB" w:eastAsia="en-GB"/>
              </w:rPr>
              <w:t xml:space="preserve">e.g. Furosemide, spironolactone, </w:t>
            </w:r>
            <w:proofErr w:type="spellStart"/>
            <w:r>
              <w:rPr>
                <w:b/>
                <w:bCs/>
                <w:color w:val="auto"/>
                <w:sz w:val="20"/>
                <w:szCs w:val="20"/>
                <w:lang w:val="en-GB" w:eastAsia="en-GB"/>
              </w:rPr>
              <w:t>bendroflumethiazide</w:t>
            </w:r>
            <w:proofErr w:type="spellEnd"/>
            <w:r>
              <w:rPr>
                <w:b/>
                <w:bCs/>
                <w:color w:val="auto"/>
                <w:sz w:val="20"/>
                <w:szCs w:val="20"/>
                <w:lang w:val="en-GB" w:eastAsia="en-GB"/>
              </w:rPr>
              <w:t>, indapamide</w:t>
            </w:r>
            <w:r>
              <w:rPr>
                <w:color w:val="auto"/>
                <w:sz w:val="20"/>
                <w:szCs w:val="20"/>
                <w:lang w:val="en-GB" w:eastAsia="en-GB"/>
              </w:rPr>
              <w:t> </w:t>
            </w:r>
          </w:p>
          <w:p w:rsidR="00FF137C" w:rsidRDefault="00FF137C">
            <w:pPr>
              <w:tabs>
                <w:tab w:val="clear" w:pos="142"/>
                <w:tab w:val="left" w:pos="720"/>
              </w:tabs>
              <w:spacing w:line="240" w:lineRule="auto"/>
              <w:textAlignment w:val="baseline"/>
              <w:rPr>
                <w:rFonts w:ascii="Times New Roman" w:hAnsi="Times New Roman" w:cs="Times New Roman"/>
                <w:color w:val="auto"/>
                <w:sz w:val="24"/>
                <w:szCs w:val="24"/>
                <w:lang w:val="en-GB" w:eastAsia="en-GB"/>
              </w:rPr>
            </w:pPr>
            <w:r>
              <w:rPr>
                <w:color w:val="auto"/>
                <w:sz w:val="20"/>
                <w:szCs w:val="20"/>
                <w:lang w:val="en-GB" w:eastAsia="en-GB"/>
              </w:rPr>
              <w:t> </w:t>
            </w:r>
          </w:p>
          <w:p w:rsidR="00FF137C" w:rsidRDefault="00FF137C">
            <w:pPr>
              <w:tabs>
                <w:tab w:val="clear" w:pos="142"/>
                <w:tab w:val="left" w:pos="720"/>
              </w:tabs>
              <w:spacing w:line="240" w:lineRule="auto"/>
              <w:textAlignment w:val="baseline"/>
              <w:rPr>
                <w:color w:val="auto"/>
                <w:sz w:val="20"/>
                <w:szCs w:val="20"/>
                <w:lang w:val="en-GB" w:eastAsia="en-GB"/>
              </w:rPr>
            </w:pPr>
            <w:r>
              <w:rPr>
                <w:color w:val="auto"/>
                <w:sz w:val="20"/>
                <w:szCs w:val="20"/>
                <w:lang w:val="en-GB" w:eastAsia="en-GB"/>
              </w:rPr>
              <w:t> </w:t>
            </w:r>
          </w:p>
          <w:p w:rsidR="00FF137C" w:rsidRDefault="00FF137C">
            <w:pPr>
              <w:tabs>
                <w:tab w:val="clear" w:pos="142"/>
                <w:tab w:val="left" w:pos="720"/>
              </w:tabs>
              <w:spacing w:line="240" w:lineRule="auto"/>
              <w:textAlignment w:val="baseline"/>
              <w:rPr>
                <w:rFonts w:ascii="Times New Roman" w:hAnsi="Times New Roman" w:cs="Times New Roman"/>
                <w:color w:val="auto"/>
                <w:kern w:val="2"/>
                <w:sz w:val="24"/>
                <w:szCs w:val="24"/>
                <w:lang w:val="en-GB" w:eastAsia="en-GB"/>
              </w:rPr>
            </w:pPr>
            <w:r>
              <w:rPr>
                <w:b/>
                <w:bCs/>
                <w:color w:val="auto"/>
                <w:sz w:val="20"/>
                <w:szCs w:val="20"/>
                <w:lang w:val="en-GB" w:eastAsia="en-GB"/>
              </w:rPr>
              <w:t>Anti-inflammatory pain killers</w:t>
            </w:r>
            <w:r>
              <w:rPr>
                <w:color w:val="auto"/>
                <w:sz w:val="20"/>
                <w:szCs w:val="20"/>
                <w:lang w:val="en-GB" w:eastAsia="en-GB"/>
              </w:rPr>
              <w:t> </w:t>
            </w:r>
          </w:p>
          <w:p w:rsidR="00FF137C" w:rsidRDefault="00FF137C">
            <w:pPr>
              <w:tabs>
                <w:tab w:val="clear" w:pos="142"/>
                <w:tab w:val="left" w:pos="720"/>
              </w:tabs>
              <w:spacing w:line="240" w:lineRule="auto"/>
              <w:textAlignment w:val="baseline"/>
              <w:rPr>
                <w:rFonts w:ascii="Times New Roman" w:hAnsi="Times New Roman" w:cs="Times New Roman"/>
                <w:color w:val="auto"/>
                <w:sz w:val="24"/>
                <w:szCs w:val="24"/>
                <w:lang w:val="en-GB" w:eastAsia="en-GB"/>
              </w:rPr>
            </w:pPr>
            <w:r>
              <w:rPr>
                <w:b/>
                <w:bCs/>
                <w:color w:val="auto"/>
                <w:sz w:val="20"/>
                <w:szCs w:val="20"/>
                <w:lang w:val="en-GB" w:eastAsia="en-GB"/>
              </w:rPr>
              <w:t xml:space="preserve">e.g. ibuprofen, naproxen, </w:t>
            </w:r>
          </w:p>
          <w:p w:rsidR="00FF137C" w:rsidRDefault="00FF137C">
            <w:pPr>
              <w:tabs>
                <w:tab w:val="clear" w:pos="142"/>
                <w:tab w:val="left" w:pos="720"/>
              </w:tabs>
              <w:spacing w:line="240" w:lineRule="auto"/>
              <w:textAlignment w:val="baseline"/>
              <w:rPr>
                <w:rFonts w:ascii="Times New Roman" w:hAnsi="Times New Roman" w:cs="Times New Roman"/>
                <w:color w:val="auto"/>
                <w:sz w:val="24"/>
                <w:szCs w:val="24"/>
                <w:lang w:val="en-GB" w:eastAsia="en-GB"/>
              </w:rPr>
            </w:pPr>
            <w:r>
              <w:rPr>
                <w:color w:val="auto"/>
                <w:sz w:val="20"/>
                <w:szCs w:val="20"/>
                <w:lang w:val="en-GB" w:eastAsia="en-GB"/>
              </w:rPr>
              <w:t> </w:t>
            </w:r>
          </w:p>
          <w:p w:rsidR="00FF137C" w:rsidRDefault="00FF137C">
            <w:pPr>
              <w:tabs>
                <w:tab w:val="clear" w:pos="142"/>
                <w:tab w:val="left" w:pos="720"/>
              </w:tabs>
              <w:spacing w:line="240" w:lineRule="auto"/>
              <w:textAlignment w:val="baseline"/>
              <w:rPr>
                <w:rFonts w:ascii="Times New Roman" w:hAnsi="Times New Roman" w:cs="Times New Roman"/>
                <w:color w:val="auto"/>
                <w:kern w:val="2"/>
                <w:sz w:val="24"/>
                <w:szCs w:val="24"/>
                <w:lang w:val="en-GB" w:eastAsia="en-GB"/>
              </w:rPr>
            </w:pPr>
            <w:r>
              <w:rPr>
                <w:color w:val="auto"/>
                <w:sz w:val="20"/>
                <w:szCs w:val="20"/>
                <w:lang w:val="en-GB" w:eastAsia="en-GB"/>
              </w:rPr>
              <w:t> </w:t>
            </w:r>
          </w:p>
          <w:p w:rsidR="00FF137C" w:rsidRDefault="00FF137C">
            <w:pPr>
              <w:tabs>
                <w:tab w:val="clear" w:pos="142"/>
                <w:tab w:val="left" w:pos="720"/>
              </w:tabs>
              <w:spacing w:line="240" w:lineRule="auto"/>
              <w:textAlignment w:val="baseline"/>
              <w:rPr>
                <w:b/>
                <w:bCs/>
                <w:color w:val="auto"/>
                <w:kern w:val="2"/>
                <w:sz w:val="20"/>
                <w:szCs w:val="20"/>
                <w:lang w:val="en-GB" w:eastAsia="en-GB"/>
              </w:rPr>
            </w:pPr>
          </w:p>
          <w:p w:rsidR="00FF137C" w:rsidRDefault="00FF137C">
            <w:pPr>
              <w:tabs>
                <w:tab w:val="clear" w:pos="142"/>
                <w:tab w:val="left" w:pos="720"/>
              </w:tabs>
              <w:spacing w:line="240" w:lineRule="auto"/>
              <w:textAlignment w:val="baseline"/>
              <w:rPr>
                <w:b/>
                <w:bCs/>
                <w:color w:val="auto"/>
                <w:sz w:val="20"/>
                <w:szCs w:val="20"/>
                <w:lang w:val="en-GB" w:eastAsia="en-GB"/>
              </w:rPr>
            </w:pPr>
          </w:p>
          <w:p w:rsidR="00FF137C" w:rsidRDefault="00FF137C">
            <w:pPr>
              <w:tabs>
                <w:tab w:val="clear" w:pos="142"/>
                <w:tab w:val="left" w:pos="720"/>
              </w:tabs>
              <w:spacing w:line="240" w:lineRule="auto"/>
              <w:textAlignment w:val="baseline"/>
              <w:rPr>
                <w:rFonts w:ascii="Times New Roman" w:hAnsi="Times New Roman" w:cs="Times New Roman"/>
                <w:color w:val="auto"/>
                <w:sz w:val="24"/>
                <w:szCs w:val="24"/>
                <w:lang w:val="en-GB" w:eastAsia="en-GB"/>
              </w:rPr>
            </w:pPr>
            <w:r>
              <w:rPr>
                <w:b/>
                <w:bCs/>
                <w:color w:val="auto"/>
                <w:sz w:val="20"/>
                <w:szCs w:val="20"/>
                <w:lang w:val="en-GB" w:eastAsia="en-GB"/>
              </w:rPr>
              <w:t>Medicines ending in “</w:t>
            </w:r>
            <w:proofErr w:type="spellStart"/>
            <w:r>
              <w:rPr>
                <w:b/>
                <w:bCs/>
                <w:color w:val="auto"/>
                <w:sz w:val="20"/>
                <w:szCs w:val="20"/>
                <w:lang w:val="en-GB" w:eastAsia="en-GB"/>
              </w:rPr>
              <w:t>gliflozin</w:t>
            </w:r>
            <w:proofErr w:type="spellEnd"/>
            <w:r>
              <w:rPr>
                <w:b/>
                <w:bCs/>
                <w:color w:val="auto"/>
                <w:sz w:val="20"/>
                <w:szCs w:val="20"/>
                <w:lang w:val="en-GB" w:eastAsia="en-GB"/>
              </w:rPr>
              <w:t>”</w:t>
            </w:r>
            <w:r>
              <w:rPr>
                <w:color w:val="auto"/>
                <w:sz w:val="20"/>
                <w:szCs w:val="20"/>
                <w:lang w:val="en-GB" w:eastAsia="en-GB"/>
              </w:rPr>
              <w:t> </w:t>
            </w:r>
          </w:p>
          <w:p w:rsidR="00FF137C" w:rsidRDefault="00FF137C">
            <w:pPr>
              <w:tabs>
                <w:tab w:val="clear" w:pos="142"/>
                <w:tab w:val="left" w:pos="720"/>
              </w:tabs>
              <w:spacing w:line="240" w:lineRule="auto"/>
              <w:textAlignment w:val="baseline"/>
              <w:rPr>
                <w:rFonts w:ascii="Times New Roman" w:hAnsi="Times New Roman" w:cs="Times New Roman"/>
                <w:color w:val="auto"/>
                <w:sz w:val="24"/>
                <w:szCs w:val="24"/>
                <w:lang w:val="en-GB" w:eastAsia="en-GB"/>
              </w:rPr>
            </w:pPr>
            <w:r>
              <w:rPr>
                <w:b/>
                <w:bCs/>
                <w:color w:val="auto"/>
                <w:sz w:val="20"/>
                <w:szCs w:val="20"/>
                <w:lang w:val="en-GB" w:eastAsia="en-GB"/>
              </w:rPr>
              <w:t xml:space="preserve">e.g. </w:t>
            </w:r>
            <w:proofErr w:type="spellStart"/>
            <w:r>
              <w:rPr>
                <w:b/>
                <w:bCs/>
                <w:color w:val="auto"/>
                <w:sz w:val="20"/>
                <w:szCs w:val="20"/>
                <w:lang w:val="en-GB" w:eastAsia="en-GB"/>
              </w:rPr>
              <w:t>dapagliflozin</w:t>
            </w:r>
            <w:proofErr w:type="spellEnd"/>
            <w:r>
              <w:rPr>
                <w:b/>
                <w:bCs/>
                <w:color w:val="auto"/>
                <w:sz w:val="20"/>
                <w:szCs w:val="20"/>
                <w:lang w:val="en-GB" w:eastAsia="en-GB"/>
              </w:rPr>
              <w:t xml:space="preserve">, </w:t>
            </w:r>
            <w:proofErr w:type="spellStart"/>
            <w:r>
              <w:rPr>
                <w:b/>
                <w:bCs/>
                <w:color w:val="auto"/>
                <w:sz w:val="20"/>
                <w:szCs w:val="20"/>
                <w:lang w:val="en-GB" w:eastAsia="en-GB"/>
              </w:rPr>
              <w:t>empagliflozin</w:t>
            </w:r>
            <w:proofErr w:type="spellEnd"/>
          </w:p>
        </w:tc>
      </w:tr>
    </w:tbl>
    <w:p w:rsidR="00FF137C" w:rsidRDefault="00FF137C" w:rsidP="00FF137C">
      <w:pPr>
        <w:tabs>
          <w:tab w:val="clear" w:pos="142"/>
          <w:tab w:val="left" w:pos="720"/>
        </w:tabs>
        <w:spacing w:line="240" w:lineRule="auto"/>
        <w:textAlignment w:val="baseline"/>
        <w:rPr>
          <w:rFonts w:ascii="Aptos" w:hAnsi="Aptos" w:cs="Times New Roman"/>
          <w:color w:val="auto"/>
          <w:kern w:val="2"/>
          <w:sz w:val="2"/>
          <w:szCs w:val="2"/>
          <w:lang w:val="en-GB" w:eastAsia="en-US"/>
        </w:rPr>
      </w:pPr>
    </w:p>
    <w:p w:rsidR="00FF137C" w:rsidRDefault="00FF137C" w:rsidP="00FF137C"/>
    <w:p w:rsidR="00552A80" w:rsidRDefault="00552A80"/>
    <w:sectPr w:rsidR="00552A8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03214"/>
    <w:multiLevelType w:val="hybridMultilevel"/>
    <w:tmpl w:val="10C23868"/>
    <w:lvl w:ilvl="0" w:tplc="08090001">
      <w:start w:val="1"/>
      <w:numFmt w:val="bullet"/>
      <w:lvlText w:val=""/>
      <w:lvlJc w:val="left"/>
      <w:pPr>
        <w:ind w:left="1398" w:hanging="360"/>
      </w:pPr>
      <w:rPr>
        <w:rFonts w:ascii="Symbol" w:hAnsi="Symbol" w:hint="default"/>
      </w:rPr>
    </w:lvl>
    <w:lvl w:ilvl="1" w:tplc="08090003">
      <w:start w:val="1"/>
      <w:numFmt w:val="bullet"/>
      <w:lvlText w:val="o"/>
      <w:lvlJc w:val="left"/>
      <w:pPr>
        <w:ind w:left="2118" w:hanging="360"/>
      </w:pPr>
      <w:rPr>
        <w:rFonts w:ascii="Courier New" w:hAnsi="Courier New" w:cs="Times New Roman" w:hint="default"/>
      </w:rPr>
    </w:lvl>
    <w:lvl w:ilvl="2" w:tplc="08090005">
      <w:start w:val="1"/>
      <w:numFmt w:val="bullet"/>
      <w:lvlText w:val=""/>
      <w:lvlJc w:val="left"/>
      <w:pPr>
        <w:ind w:left="2838" w:hanging="360"/>
      </w:pPr>
      <w:rPr>
        <w:rFonts w:ascii="Wingdings" w:hAnsi="Wingdings" w:hint="default"/>
      </w:rPr>
    </w:lvl>
    <w:lvl w:ilvl="3" w:tplc="08090001">
      <w:start w:val="1"/>
      <w:numFmt w:val="bullet"/>
      <w:lvlText w:val=""/>
      <w:lvlJc w:val="left"/>
      <w:pPr>
        <w:ind w:left="3558" w:hanging="360"/>
      </w:pPr>
      <w:rPr>
        <w:rFonts w:ascii="Symbol" w:hAnsi="Symbol" w:hint="default"/>
      </w:rPr>
    </w:lvl>
    <w:lvl w:ilvl="4" w:tplc="08090003">
      <w:start w:val="1"/>
      <w:numFmt w:val="bullet"/>
      <w:lvlText w:val="o"/>
      <w:lvlJc w:val="left"/>
      <w:pPr>
        <w:ind w:left="4278" w:hanging="360"/>
      </w:pPr>
      <w:rPr>
        <w:rFonts w:ascii="Courier New" w:hAnsi="Courier New" w:cs="Times New Roman" w:hint="default"/>
      </w:rPr>
    </w:lvl>
    <w:lvl w:ilvl="5" w:tplc="08090005">
      <w:start w:val="1"/>
      <w:numFmt w:val="bullet"/>
      <w:lvlText w:val=""/>
      <w:lvlJc w:val="left"/>
      <w:pPr>
        <w:ind w:left="4998" w:hanging="360"/>
      </w:pPr>
      <w:rPr>
        <w:rFonts w:ascii="Wingdings" w:hAnsi="Wingdings" w:hint="default"/>
      </w:rPr>
    </w:lvl>
    <w:lvl w:ilvl="6" w:tplc="08090001">
      <w:start w:val="1"/>
      <w:numFmt w:val="bullet"/>
      <w:lvlText w:val=""/>
      <w:lvlJc w:val="left"/>
      <w:pPr>
        <w:ind w:left="5718" w:hanging="360"/>
      </w:pPr>
      <w:rPr>
        <w:rFonts w:ascii="Symbol" w:hAnsi="Symbol" w:hint="default"/>
      </w:rPr>
    </w:lvl>
    <w:lvl w:ilvl="7" w:tplc="08090003">
      <w:start w:val="1"/>
      <w:numFmt w:val="bullet"/>
      <w:lvlText w:val="o"/>
      <w:lvlJc w:val="left"/>
      <w:pPr>
        <w:ind w:left="6438" w:hanging="360"/>
      </w:pPr>
      <w:rPr>
        <w:rFonts w:ascii="Courier New" w:hAnsi="Courier New" w:cs="Times New Roman" w:hint="default"/>
      </w:rPr>
    </w:lvl>
    <w:lvl w:ilvl="8" w:tplc="08090005">
      <w:start w:val="1"/>
      <w:numFmt w:val="bullet"/>
      <w:lvlText w:val=""/>
      <w:lvlJc w:val="left"/>
      <w:pPr>
        <w:ind w:left="7158" w:hanging="360"/>
      </w:pPr>
      <w:rPr>
        <w:rFonts w:ascii="Wingdings" w:hAnsi="Wingdings" w:hint="default"/>
      </w:rPr>
    </w:lvl>
  </w:abstractNum>
  <w:abstractNum w:abstractNumId="1" w15:restartNumberingAfterBreak="0">
    <w:nsid w:val="297F3618"/>
    <w:multiLevelType w:val="hybridMultilevel"/>
    <w:tmpl w:val="C6BA70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37F7EB08"/>
    <w:multiLevelType w:val="hybridMultilevel"/>
    <w:tmpl w:val="CC8CA5EE"/>
    <w:lvl w:ilvl="0" w:tplc="19427B0C">
      <w:start w:val="1"/>
      <w:numFmt w:val="bullet"/>
      <w:lvlText w:val=""/>
      <w:lvlJc w:val="left"/>
      <w:pPr>
        <w:ind w:left="720" w:hanging="360"/>
      </w:pPr>
      <w:rPr>
        <w:rFonts w:ascii="Wingdings" w:hAnsi="Wingdings" w:hint="default"/>
      </w:rPr>
    </w:lvl>
    <w:lvl w:ilvl="1" w:tplc="0D20D55E">
      <w:start w:val="1"/>
      <w:numFmt w:val="bullet"/>
      <w:lvlText w:val="o"/>
      <w:lvlJc w:val="left"/>
      <w:pPr>
        <w:ind w:left="1440" w:hanging="360"/>
      </w:pPr>
      <w:rPr>
        <w:rFonts w:ascii="Courier New" w:hAnsi="Courier New" w:cs="Times New Roman" w:hint="default"/>
      </w:rPr>
    </w:lvl>
    <w:lvl w:ilvl="2" w:tplc="1974DFD8">
      <w:start w:val="1"/>
      <w:numFmt w:val="bullet"/>
      <w:lvlText w:val=""/>
      <w:lvlJc w:val="left"/>
      <w:pPr>
        <w:ind w:left="2160" w:hanging="360"/>
      </w:pPr>
      <w:rPr>
        <w:rFonts w:ascii="Wingdings" w:hAnsi="Wingdings" w:hint="default"/>
      </w:rPr>
    </w:lvl>
    <w:lvl w:ilvl="3" w:tplc="192CFA26">
      <w:start w:val="1"/>
      <w:numFmt w:val="bullet"/>
      <w:lvlText w:val=""/>
      <w:lvlJc w:val="left"/>
      <w:pPr>
        <w:ind w:left="2880" w:hanging="360"/>
      </w:pPr>
      <w:rPr>
        <w:rFonts w:ascii="Symbol" w:hAnsi="Symbol" w:hint="default"/>
      </w:rPr>
    </w:lvl>
    <w:lvl w:ilvl="4" w:tplc="316E94FE">
      <w:start w:val="1"/>
      <w:numFmt w:val="bullet"/>
      <w:lvlText w:val="o"/>
      <w:lvlJc w:val="left"/>
      <w:pPr>
        <w:ind w:left="3600" w:hanging="360"/>
      </w:pPr>
      <w:rPr>
        <w:rFonts w:ascii="Courier New" w:hAnsi="Courier New" w:cs="Times New Roman" w:hint="default"/>
      </w:rPr>
    </w:lvl>
    <w:lvl w:ilvl="5" w:tplc="69B6CF32">
      <w:start w:val="1"/>
      <w:numFmt w:val="bullet"/>
      <w:lvlText w:val=""/>
      <w:lvlJc w:val="left"/>
      <w:pPr>
        <w:ind w:left="4320" w:hanging="360"/>
      </w:pPr>
      <w:rPr>
        <w:rFonts w:ascii="Wingdings" w:hAnsi="Wingdings" w:hint="default"/>
      </w:rPr>
    </w:lvl>
    <w:lvl w:ilvl="6" w:tplc="2AFC570A">
      <w:start w:val="1"/>
      <w:numFmt w:val="bullet"/>
      <w:lvlText w:val=""/>
      <w:lvlJc w:val="left"/>
      <w:pPr>
        <w:ind w:left="5040" w:hanging="360"/>
      </w:pPr>
      <w:rPr>
        <w:rFonts w:ascii="Symbol" w:hAnsi="Symbol" w:hint="default"/>
      </w:rPr>
    </w:lvl>
    <w:lvl w:ilvl="7" w:tplc="72D018E4">
      <w:start w:val="1"/>
      <w:numFmt w:val="bullet"/>
      <w:lvlText w:val="o"/>
      <w:lvlJc w:val="left"/>
      <w:pPr>
        <w:ind w:left="5760" w:hanging="360"/>
      </w:pPr>
      <w:rPr>
        <w:rFonts w:ascii="Courier New" w:hAnsi="Courier New" w:cs="Times New Roman" w:hint="default"/>
      </w:rPr>
    </w:lvl>
    <w:lvl w:ilvl="8" w:tplc="28F6EB22">
      <w:start w:val="1"/>
      <w:numFmt w:val="bullet"/>
      <w:lvlText w:val=""/>
      <w:lvlJc w:val="left"/>
      <w:pPr>
        <w:ind w:left="6480" w:hanging="360"/>
      </w:pPr>
      <w:rPr>
        <w:rFonts w:ascii="Wingdings" w:hAnsi="Wingdings" w:hint="default"/>
      </w:rPr>
    </w:lvl>
  </w:abstractNum>
  <w:abstractNum w:abstractNumId="3" w15:restartNumberingAfterBreak="0">
    <w:nsid w:val="3FF97195"/>
    <w:multiLevelType w:val="hybridMultilevel"/>
    <w:tmpl w:val="56BE32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5B57C254"/>
    <w:multiLevelType w:val="hybridMultilevel"/>
    <w:tmpl w:val="EBE66882"/>
    <w:lvl w:ilvl="0" w:tplc="BB82FE20">
      <w:start w:val="1"/>
      <w:numFmt w:val="bullet"/>
      <w:lvlText w:val=""/>
      <w:lvlJc w:val="left"/>
      <w:pPr>
        <w:ind w:left="720" w:hanging="360"/>
      </w:pPr>
      <w:rPr>
        <w:rFonts w:ascii="Wingdings" w:hAnsi="Wingdings" w:hint="default"/>
      </w:rPr>
    </w:lvl>
    <w:lvl w:ilvl="1" w:tplc="9BD60D72">
      <w:start w:val="1"/>
      <w:numFmt w:val="bullet"/>
      <w:lvlText w:val="o"/>
      <w:lvlJc w:val="left"/>
      <w:pPr>
        <w:ind w:left="1440" w:hanging="360"/>
      </w:pPr>
      <w:rPr>
        <w:rFonts w:ascii="Courier New" w:hAnsi="Courier New" w:cs="Times New Roman" w:hint="default"/>
      </w:rPr>
    </w:lvl>
    <w:lvl w:ilvl="2" w:tplc="0E74EBF2">
      <w:start w:val="1"/>
      <w:numFmt w:val="bullet"/>
      <w:lvlText w:val=""/>
      <w:lvlJc w:val="left"/>
      <w:pPr>
        <w:ind w:left="2160" w:hanging="360"/>
      </w:pPr>
      <w:rPr>
        <w:rFonts w:ascii="Wingdings" w:hAnsi="Wingdings" w:hint="default"/>
      </w:rPr>
    </w:lvl>
    <w:lvl w:ilvl="3" w:tplc="2FFE6C30">
      <w:start w:val="1"/>
      <w:numFmt w:val="bullet"/>
      <w:lvlText w:val=""/>
      <w:lvlJc w:val="left"/>
      <w:pPr>
        <w:ind w:left="2880" w:hanging="360"/>
      </w:pPr>
      <w:rPr>
        <w:rFonts w:ascii="Symbol" w:hAnsi="Symbol" w:hint="default"/>
      </w:rPr>
    </w:lvl>
    <w:lvl w:ilvl="4" w:tplc="E1A03B6E">
      <w:start w:val="1"/>
      <w:numFmt w:val="bullet"/>
      <w:lvlText w:val="o"/>
      <w:lvlJc w:val="left"/>
      <w:pPr>
        <w:ind w:left="3600" w:hanging="360"/>
      </w:pPr>
      <w:rPr>
        <w:rFonts w:ascii="Courier New" w:hAnsi="Courier New" w:cs="Times New Roman" w:hint="default"/>
      </w:rPr>
    </w:lvl>
    <w:lvl w:ilvl="5" w:tplc="6D4EA0CC">
      <w:start w:val="1"/>
      <w:numFmt w:val="bullet"/>
      <w:lvlText w:val=""/>
      <w:lvlJc w:val="left"/>
      <w:pPr>
        <w:ind w:left="4320" w:hanging="360"/>
      </w:pPr>
      <w:rPr>
        <w:rFonts w:ascii="Wingdings" w:hAnsi="Wingdings" w:hint="default"/>
      </w:rPr>
    </w:lvl>
    <w:lvl w:ilvl="6" w:tplc="3E72FB8C">
      <w:start w:val="1"/>
      <w:numFmt w:val="bullet"/>
      <w:lvlText w:val=""/>
      <w:lvlJc w:val="left"/>
      <w:pPr>
        <w:ind w:left="5040" w:hanging="360"/>
      </w:pPr>
      <w:rPr>
        <w:rFonts w:ascii="Symbol" w:hAnsi="Symbol" w:hint="default"/>
      </w:rPr>
    </w:lvl>
    <w:lvl w:ilvl="7" w:tplc="B6B854C0">
      <w:start w:val="1"/>
      <w:numFmt w:val="bullet"/>
      <w:lvlText w:val="o"/>
      <w:lvlJc w:val="left"/>
      <w:pPr>
        <w:ind w:left="5760" w:hanging="360"/>
      </w:pPr>
      <w:rPr>
        <w:rFonts w:ascii="Courier New" w:hAnsi="Courier New" w:cs="Times New Roman" w:hint="default"/>
      </w:rPr>
    </w:lvl>
    <w:lvl w:ilvl="8" w:tplc="B6B48828">
      <w:start w:val="1"/>
      <w:numFmt w:val="bullet"/>
      <w:lvlText w:val=""/>
      <w:lvlJc w:val="left"/>
      <w:pPr>
        <w:ind w:left="6480" w:hanging="360"/>
      </w:pPr>
      <w:rPr>
        <w:rFonts w:ascii="Wingdings" w:hAnsi="Wingdings" w:hint="default"/>
      </w:rPr>
    </w:lvl>
  </w:abstractNum>
  <w:abstractNum w:abstractNumId="5" w15:restartNumberingAfterBreak="0">
    <w:nsid w:val="64722ECD"/>
    <w:multiLevelType w:val="multilevel"/>
    <w:tmpl w:val="4F2E05C2"/>
    <w:lvl w:ilvl="0">
      <w:start w:val="1"/>
      <w:numFmt w:val="bullet"/>
      <w:lvlText w:val=""/>
      <w:lvlJc w:val="left"/>
      <w:pPr>
        <w:tabs>
          <w:tab w:val="num" w:pos="720"/>
        </w:tabs>
        <w:ind w:left="720" w:hanging="360"/>
      </w:pPr>
      <w:rPr>
        <w:rFonts w:ascii="Symbol" w:hAnsi="Symbol" w:hint="default"/>
        <w:sz w:val="20"/>
      </w:rPr>
    </w:lvl>
    <w:lvl w:ilvl="1">
      <w:start w:val="5"/>
      <w:numFmt w:val="bullet"/>
      <w:lvlText w:val="-"/>
      <w:lvlJc w:val="left"/>
      <w:pPr>
        <w:ind w:left="1440" w:hanging="360"/>
      </w:pPr>
      <w:rPr>
        <w:rFonts w:ascii="Arial" w:eastAsia="Times New Roman" w:hAnsi="Arial" w:cs="Times New Roman" w:hint="default"/>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5AD31AD"/>
    <w:multiLevelType w:val="hybridMultilevel"/>
    <w:tmpl w:val="42DEB316"/>
    <w:lvl w:ilvl="0" w:tplc="C062114A">
      <w:start w:val="1"/>
      <w:numFmt w:val="bullet"/>
      <w:lvlText w:val=""/>
      <w:lvlJc w:val="left"/>
      <w:pPr>
        <w:ind w:left="720" w:hanging="360"/>
      </w:pPr>
      <w:rPr>
        <w:rFonts w:ascii="Wingdings" w:hAnsi="Wingdings" w:hint="default"/>
      </w:rPr>
    </w:lvl>
    <w:lvl w:ilvl="1" w:tplc="AF96A19A">
      <w:start w:val="1"/>
      <w:numFmt w:val="bullet"/>
      <w:lvlText w:val="o"/>
      <w:lvlJc w:val="left"/>
      <w:pPr>
        <w:ind w:left="1440" w:hanging="360"/>
      </w:pPr>
      <w:rPr>
        <w:rFonts w:ascii="Courier New" w:hAnsi="Courier New" w:cs="Times New Roman" w:hint="default"/>
      </w:rPr>
    </w:lvl>
    <w:lvl w:ilvl="2" w:tplc="3F6EA87A">
      <w:start w:val="1"/>
      <w:numFmt w:val="bullet"/>
      <w:lvlText w:val=""/>
      <w:lvlJc w:val="left"/>
      <w:pPr>
        <w:ind w:left="2160" w:hanging="360"/>
      </w:pPr>
      <w:rPr>
        <w:rFonts w:ascii="Wingdings" w:hAnsi="Wingdings" w:hint="default"/>
      </w:rPr>
    </w:lvl>
    <w:lvl w:ilvl="3" w:tplc="E1A64396">
      <w:start w:val="1"/>
      <w:numFmt w:val="bullet"/>
      <w:lvlText w:val=""/>
      <w:lvlJc w:val="left"/>
      <w:pPr>
        <w:ind w:left="2880" w:hanging="360"/>
      </w:pPr>
      <w:rPr>
        <w:rFonts w:ascii="Symbol" w:hAnsi="Symbol" w:hint="default"/>
      </w:rPr>
    </w:lvl>
    <w:lvl w:ilvl="4" w:tplc="1C147B1C">
      <w:start w:val="1"/>
      <w:numFmt w:val="bullet"/>
      <w:lvlText w:val="o"/>
      <w:lvlJc w:val="left"/>
      <w:pPr>
        <w:ind w:left="3600" w:hanging="360"/>
      </w:pPr>
      <w:rPr>
        <w:rFonts w:ascii="Courier New" w:hAnsi="Courier New" w:cs="Times New Roman" w:hint="default"/>
      </w:rPr>
    </w:lvl>
    <w:lvl w:ilvl="5" w:tplc="4ED00AD0">
      <w:start w:val="1"/>
      <w:numFmt w:val="bullet"/>
      <w:lvlText w:val=""/>
      <w:lvlJc w:val="left"/>
      <w:pPr>
        <w:ind w:left="4320" w:hanging="360"/>
      </w:pPr>
      <w:rPr>
        <w:rFonts w:ascii="Wingdings" w:hAnsi="Wingdings" w:hint="default"/>
      </w:rPr>
    </w:lvl>
    <w:lvl w:ilvl="6" w:tplc="34E460B8">
      <w:start w:val="1"/>
      <w:numFmt w:val="bullet"/>
      <w:lvlText w:val=""/>
      <w:lvlJc w:val="left"/>
      <w:pPr>
        <w:ind w:left="5040" w:hanging="360"/>
      </w:pPr>
      <w:rPr>
        <w:rFonts w:ascii="Symbol" w:hAnsi="Symbol" w:hint="default"/>
      </w:rPr>
    </w:lvl>
    <w:lvl w:ilvl="7" w:tplc="082A8E38">
      <w:start w:val="1"/>
      <w:numFmt w:val="bullet"/>
      <w:lvlText w:val="o"/>
      <w:lvlJc w:val="left"/>
      <w:pPr>
        <w:ind w:left="5760" w:hanging="360"/>
      </w:pPr>
      <w:rPr>
        <w:rFonts w:ascii="Courier New" w:hAnsi="Courier New" w:cs="Times New Roman" w:hint="default"/>
      </w:rPr>
    </w:lvl>
    <w:lvl w:ilvl="8" w:tplc="71DC894C">
      <w:start w:val="1"/>
      <w:numFmt w:val="bullet"/>
      <w:lvlText w:val=""/>
      <w:lvlJc w:val="left"/>
      <w:pPr>
        <w:ind w:left="6480" w:hanging="360"/>
      </w:pPr>
      <w:rPr>
        <w:rFonts w:ascii="Wingdings" w:hAnsi="Wingdings" w:hint="default"/>
      </w:rPr>
    </w:lvl>
  </w:abstractNum>
  <w:abstractNum w:abstractNumId="7" w15:restartNumberingAfterBreak="0">
    <w:nsid w:val="6A58B951"/>
    <w:multiLevelType w:val="hybridMultilevel"/>
    <w:tmpl w:val="694023A8"/>
    <w:lvl w:ilvl="0" w:tplc="65A6F042">
      <w:start w:val="1"/>
      <w:numFmt w:val="bullet"/>
      <w:lvlText w:val=""/>
      <w:lvlJc w:val="left"/>
      <w:pPr>
        <w:ind w:left="720" w:hanging="360"/>
      </w:pPr>
      <w:rPr>
        <w:rFonts w:ascii="Wingdings" w:hAnsi="Wingdings" w:hint="default"/>
        <w:sz w:val="24"/>
      </w:rPr>
    </w:lvl>
    <w:lvl w:ilvl="1" w:tplc="78248DD4">
      <w:start w:val="1"/>
      <w:numFmt w:val="bullet"/>
      <w:lvlText w:val="o"/>
      <w:lvlJc w:val="left"/>
      <w:pPr>
        <w:ind w:left="1440" w:hanging="360"/>
      </w:pPr>
      <w:rPr>
        <w:rFonts w:ascii="Courier New" w:hAnsi="Courier New" w:cs="Times New Roman" w:hint="default"/>
      </w:rPr>
    </w:lvl>
    <w:lvl w:ilvl="2" w:tplc="7CD8ED86">
      <w:start w:val="1"/>
      <w:numFmt w:val="bullet"/>
      <w:lvlText w:val=""/>
      <w:lvlJc w:val="left"/>
      <w:pPr>
        <w:ind w:left="2160" w:hanging="360"/>
      </w:pPr>
      <w:rPr>
        <w:rFonts w:ascii="Wingdings" w:hAnsi="Wingdings" w:hint="default"/>
      </w:rPr>
    </w:lvl>
    <w:lvl w:ilvl="3" w:tplc="ADE83E20">
      <w:start w:val="1"/>
      <w:numFmt w:val="bullet"/>
      <w:lvlText w:val=""/>
      <w:lvlJc w:val="left"/>
      <w:pPr>
        <w:ind w:left="2880" w:hanging="360"/>
      </w:pPr>
      <w:rPr>
        <w:rFonts w:ascii="Symbol" w:hAnsi="Symbol" w:hint="default"/>
      </w:rPr>
    </w:lvl>
    <w:lvl w:ilvl="4" w:tplc="DB9EE1DC">
      <w:start w:val="1"/>
      <w:numFmt w:val="bullet"/>
      <w:lvlText w:val="o"/>
      <w:lvlJc w:val="left"/>
      <w:pPr>
        <w:ind w:left="3600" w:hanging="360"/>
      </w:pPr>
      <w:rPr>
        <w:rFonts w:ascii="Courier New" w:hAnsi="Courier New" w:cs="Times New Roman" w:hint="default"/>
      </w:rPr>
    </w:lvl>
    <w:lvl w:ilvl="5" w:tplc="375C1234">
      <w:start w:val="1"/>
      <w:numFmt w:val="bullet"/>
      <w:lvlText w:val=""/>
      <w:lvlJc w:val="left"/>
      <w:pPr>
        <w:ind w:left="4320" w:hanging="360"/>
      </w:pPr>
      <w:rPr>
        <w:rFonts w:ascii="Wingdings" w:hAnsi="Wingdings" w:hint="default"/>
      </w:rPr>
    </w:lvl>
    <w:lvl w:ilvl="6" w:tplc="BB564472">
      <w:start w:val="1"/>
      <w:numFmt w:val="bullet"/>
      <w:lvlText w:val=""/>
      <w:lvlJc w:val="left"/>
      <w:pPr>
        <w:ind w:left="5040" w:hanging="360"/>
      </w:pPr>
      <w:rPr>
        <w:rFonts w:ascii="Symbol" w:hAnsi="Symbol" w:hint="default"/>
      </w:rPr>
    </w:lvl>
    <w:lvl w:ilvl="7" w:tplc="59CA1D36">
      <w:start w:val="1"/>
      <w:numFmt w:val="bullet"/>
      <w:lvlText w:val="o"/>
      <w:lvlJc w:val="left"/>
      <w:pPr>
        <w:ind w:left="5760" w:hanging="360"/>
      </w:pPr>
      <w:rPr>
        <w:rFonts w:ascii="Courier New" w:hAnsi="Courier New" w:cs="Times New Roman" w:hint="default"/>
      </w:rPr>
    </w:lvl>
    <w:lvl w:ilvl="8" w:tplc="E124D518">
      <w:start w:val="1"/>
      <w:numFmt w:val="bullet"/>
      <w:lvlText w:val=""/>
      <w:lvlJc w:val="left"/>
      <w:pPr>
        <w:ind w:left="6480" w:hanging="360"/>
      </w:pPr>
      <w:rPr>
        <w:rFonts w:ascii="Wingdings" w:hAnsi="Wingdings" w:hint="default"/>
      </w:rPr>
    </w:lvl>
  </w:abstractNum>
  <w:abstractNum w:abstractNumId="8" w15:restartNumberingAfterBreak="0">
    <w:nsid w:val="6D7F9F73"/>
    <w:multiLevelType w:val="hybridMultilevel"/>
    <w:tmpl w:val="3CF86D4E"/>
    <w:lvl w:ilvl="0" w:tplc="D4C63FA4">
      <w:start w:val="1"/>
      <w:numFmt w:val="bullet"/>
      <w:lvlText w:val=""/>
      <w:lvlJc w:val="left"/>
      <w:pPr>
        <w:ind w:left="720" w:hanging="360"/>
      </w:pPr>
      <w:rPr>
        <w:rFonts w:ascii="Wingdings" w:hAnsi="Wingdings" w:hint="default"/>
      </w:rPr>
    </w:lvl>
    <w:lvl w:ilvl="1" w:tplc="EEDE43CE">
      <w:start w:val="1"/>
      <w:numFmt w:val="bullet"/>
      <w:lvlText w:val="o"/>
      <w:lvlJc w:val="left"/>
      <w:pPr>
        <w:ind w:left="1440" w:hanging="360"/>
      </w:pPr>
      <w:rPr>
        <w:rFonts w:ascii="Courier New" w:hAnsi="Courier New" w:cs="Times New Roman" w:hint="default"/>
      </w:rPr>
    </w:lvl>
    <w:lvl w:ilvl="2" w:tplc="87B811D4">
      <w:start w:val="1"/>
      <w:numFmt w:val="bullet"/>
      <w:lvlText w:val=""/>
      <w:lvlJc w:val="left"/>
      <w:pPr>
        <w:ind w:left="2160" w:hanging="360"/>
      </w:pPr>
      <w:rPr>
        <w:rFonts w:ascii="Wingdings" w:hAnsi="Wingdings" w:hint="default"/>
      </w:rPr>
    </w:lvl>
    <w:lvl w:ilvl="3" w:tplc="54B87CF0">
      <w:start w:val="1"/>
      <w:numFmt w:val="bullet"/>
      <w:lvlText w:val=""/>
      <w:lvlJc w:val="left"/>
      <w:pPr>
        <w:ind w:left="2880" w:hanging="360"/>
      </w:pPr>
      <w:rPr>
        <w:rFonts w:ascii="Symbol" w:hAnsi="Symbol" w:hint="default"/>
      </w:rPr>
    </w:lvl>
    <w:lvl w:ilvl="4" w:tplc="65783F1E">
      <w:start w:val="1"/>
      <w:numFmt w:val="bullet"/>
      <w:lvlText w:val="o"/>
      <w:lvlJc w:val="left"/>
      <w:pPr>
        <w:ind w:left="3600" w:hanging="360"/>
      </w:pPr>
      <w:rPr>
        <w:rFonts w:ascii="Courier New" w:hAnsi="Courier New" w:cs="Times New Roman" w:hint="default"/>
      </w:rPr>
    </w:lvl>
    <w:lvl w:ilvl="5" w:tplc="C0AC202E">
      <w:start w:val="1"/>
      <w:numFmt w:val="bullet"/>
      <w:lvlText w:val=""/>
      <w:lvlJc w:val="left"/>
      <w:pPr>
        <w:ind w:left="4320" w:hanging="360"/>
      </w:pPr>
      <w:rPr>
        <w:rFonts w:ascii="Wingdings" w:hAnsi="Wingdings" w:hint="default"/>
      </w:rPr>
    </w:lvl>
    <w:lvl w:ilvl="6" w:tplc="0E7E5D38">
      <w:start w:val="1"/>
      <w:numFmt w:val="bullet"/>
      <w:lvlText w:val=""/>
      <w:lvlJc w:val="left"/>
      <w:pPr>
        <w:ind w:left="5040" w:hanging="360"/>
      </w:pPr>
      <w:rPr>
        <w:rFonts w:ascii="Symbol" w:hAnsi="Symbol" w:hint="default"/>
      </w:rPr>
    </w:lvl>
    <w:lvl w:ilvl="7" w:tplc="830CE5D0">
      <w:start w:val="1"/>
      <w:numFmt w:val="bullet"/>
      <w:lvlText w:val="o"/>
      <w:lvlJc w:val="left"/>
      <w:pPr>
        <w:ind w:left="5760" w:hanging="360"/>
      </w:pPr>
      <w:rPr>
        <w:rFonts w:ascii="Courier New" w:hAnsi="Courier New" w:cs="Times New Roman" w:hint="default"/>
      </w:rPr>
    </w:lvl>
    <w:lvl w:ilvl="8" w:tplc="DEEEDC7A">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5"/>
  </w:num>
  <w:num w:numId="4">
    <w:abstractNumId w:val="1"/>
  </w:num>
  <w:num w:numId="5">
    <w:abstractNumId w:val="6"/>
  </w:num>
  <w:num w:numId="6">
    <w:abstractNumId w:val="8"/>
  </w:num>
  <w:num w:numId="7">
    <w:abstractNumId w:val="4"/>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37C"/>
    <w:rsid w:val="001945FA"/>
    <w:rsid w:val="003928FC"/>
    <w:rsid w:val="00552A80"/>
    <w:rsid w:val="006F78DD"/>
    <w:rsid w:val="00FF13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0AAE3C-5569-405C-B623-B5C0BBFDC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137C"/>
    <w:pPr>
      <w:tabs>
        <w:tab w:val="center" w:pos="142"/>
      </w:tabs>
      <w:spacing w:line="256" w:lineRule="auto"/>
    </w:pPr>
    <w:rPr>
      <w:rFonts w:ascii="Arial" w:eastAsia="Times New Roman" w:hAnsi="Arial" w:cs="Arial"/>
      <w:color w:val="43494E"/>
      <w:sz w:val="17"/>
      <w:lang w:val="en-NZ" w:eastAsia="en-NZ"/>
    </w:rPr>
  </w:style>
  <w:style w:type="paragraph" w:styleId="Heading1">
    <w:name w:val="heading 1"/>
    <w:basedOn w:val="Normal"/>
    <w:next w:val="Normal"/>
    <w:link w:val="Heading1Char"/>
    <w:uiPriority w:val="9"/>
    <w:qFormat/>
    <w:rsid w:val="006F78DD"/>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6F78DD"/>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6F78DD"/>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6F78DD"/>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6F78DD"/>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6F78DD"/>
    <w:pPr>
      <w:spacing w:before="240" w:after="60"/>
      <w:outlineLvl w:val="5"/>
    </w:pPr>
    <w:rPr>
      <w:b/>
      <w:bCs/>
      <w:sz w:val="22"/>
    </w:rPr>
  </w:style>
  <w:style w:type="paragraph" w:styleId="Heading7">
    <w:name w:val="heading 7"/>
    <w:basedOn w:val="Normal"/>
    <w:next w:val="Normal"/>
    <w:link w:val="Heading7Char"/>
    <w:uiPriority w:val="9"/>
    <w:semiHidden/>
    <w:unhideWhenUsed/>
    <w:qFormat/>
    <w:rsid w:val="006F78DD"/>
    <w:pPr>
      <w:spacing w:before="240" w:after="60"/>
      <w:outlineLvl w:val="6"/>
    </w:pPr>
  </w:style>
  <w:style w:type="paragraph" w:styleId="Heading8">
    <w:name w:val="heading 8"/>
    <w:basedOn w:val="Normal"/>
    <w:next w:val="Normal"/>
    <w:link w:val="Heading8Char"/>
    <w:uiPriority w:val="9"/>
    <w:semiHidden/>
    <w:unhideWhenUsed/>
    <w:qFormat/>
    <w:rsid w:val="006F78DD"/>
    <w:pPr>
      <w:spacing w:before="240" w:after="60"/>
      <w:outlineLvl w:val="7"/>
    </w:pPr>
    <w:rPr>
      <w:i/>
      <w:iCs/>
    </w:rPr>
  </w:style>
  <w:style w:type="paragraph" w:styleId="Heading9">
    <w:name w:val="heading 9"/>
    <w:basedOn w:val="Normal"/>
    <w:next w:val="Normal"/>
    <w:link w:val="Heading9Char"/>
    <w:uiPriority w:val="9"/>
    <w:semiHidden/>
    <w:unhideWhenUsed/>
    <w:qFormat/>
    <w:rsid w:val="006F78DD"/>
    <w:pPr>
      <w:spacing w:before="240" w:after="60"/>
      <w:outlineLvl w:val="8"/>
    </w:pPr>
    <w:rPr>
      <w:rFonts w:asciiTheme="majorHAnsi" w:eastAsiaTheme="majorEastAsia" w:hAnsiTheme="maj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78DD"/>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6F78DD"/>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6F78DD"/>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6F78DD"/>
    <w:rPr>
      <w:b/>
      <w:bCs/>
      <w:sz w:val="28"/>
      <w:szCs w:val="28"/>
    </w:rPr>
  </w:style>
  <w:style w:type="character" w:customStyle="1" w:styleId="Heading5Char">
    <w:name w:val="Heading 5 Char"/>
    <w:basedOn w:val="DefaultParagraphFont"/>
    <w:link w:val="Heading5"/>
    <w:uiPriority w:val="9"/>
    <w:semiHidden/>
    <w:rsid w:val="006F78DD"/>
    <w:rPr>
      <w:b/>
      <w:bCs/>
      <w:i/>
      <w:iCs/>
      <w:sz w:val="26"/>
      <w:szCs w:val="26"/>
    </w:rPr>
  </w:style>
  <w:style w:type="character" w:customStyle="1" w:styleId="Heading6Char">
    <w:name w:val="Heading 6 Char"/>
    <w:basedOn w:val="DefaultParagraphFont"/>
    <w:link w:val="Heading6"/>
    <w:uiPriority w:val="9"/>
    <w:semiHidden/>
    <w:rsid w:val="006F78DD"/>
    <w:rPr>
      <w:b/>
      <w:bCs/>
    </w:rPr>
  </w:style>
  <w:style w:type="character" w:customStyle="1" w:styleId="Heading7Char">
    <w:name w:val="Heading 7 Char"/>
    <w:basedOn w:val="DefaultParagraphFont"/>
    <w:link w:val="Heading7"/>
    <w:uiPriority w:val="9"/>
    <w:semiHidden/>
    <w:rsid w:val="006F78DD"/>
    <w:rPr>
      <w:sz w:val="24"/>
      <w:szCs w:val="24"/>
    </w:rPr>
  </w:style>
  <w:style w:type="character" w:customStyle="1" w:styleId="Heading8Char">
    <w:name w:val="Heading 8 Char"/>
    <w:basedOn w:val="DefaultParagraphFont"/>
    <w:link w:val="Heading8"/>
    <w:uiPriority w:val="9"/>
    <w:semiHidden/>
    <w:rsid w:val="006F78DD"/>
    <w:rPr>
      <w:i/>
      <w:iCs/>
      <w:sz w:val="24"/>
      <w:szCs w:val="24"/>
    </w:rPr>
  </w:style>
  <w:style w:type="character" w:customStyle="1" w:styleId="Heading9Char">
    <w:name w:val="Heading 9 Char"/>
    <w:basedOn w:val="DefaultParagraphFont"/>
    <w:link w:val="Heading9"/>
    <w:uiPriority w:val="9"/>
    <w:semiHidden/>
    <w:rsid w:val="006F78DD"/>
    <w:rPr>
      <w:rFonts w:asciiTheme="majorHAnsi" w:eastAsiaTheme="majorEastAsia" w:hAnsiTheme="majorHAnsi"/>
    </w:rPr>
  </w:style>
  <w:style w:type="paragraph" w:styleId="Title">
    <w:name w:val="Title"/>
    <w:basedOn w:val="Normal"/>
    <w:next w:val="Normal"/>
    <w:link w:val="TitleChar"/>
    <w:uiPriority w:val="10"/>
    <w:qFormat/>
    <w:rsid w:val="006F78DD"/>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F78DD"/>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F78DD"/>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F78DD"/>
    <w:rPr>
      <w:rFonts w:asciiTheme="majorHAnsi" w:eastAsiaTheme="majorEastAsia" w:hAnsiTheme="majorHAnsi"/>
      <w:sz w:val="24"/>
      <w:szCs w:val="24"/>
    </w:rPr>
  </w:style>
  <w:style w:type="character" w:styleId="Strong">
    <w:name w:val="Strong"/>
    <w:basedOn w:val="DefaultParagraphFont"/>
    <w:uiPriority w:val="22"/>
    <w:qFormat/>
    <w:rsid w:val="006F78DD"/>
    <w:rPr>
      <w:b/>
      <w:bCs/>
    </w:rPr>
  </w:style>
  <w:style w:type="character" w:styleId="Emphasis">
    <w:name w:val="Emphasis"/>
    <w:basedOn w:val="DefaultParagraphFont"/>
    <w:uiPriority w:val="20"/>
    <w:qFormat/>
    <w:rsid w:val="006F78DD"/>
    <w:rPr>
      <w:rFonts w:asciiTheme="minorHAnsi" w:hAnsiTheme="minorHAnsi"/>
      <w:b/>
      <w:i/>
      <w:iCs/>
    </w:rPr>
  </w:style>
  <w:style w:type="paragraph" w:styleId="NoSpacing">
    <w:name w:val="No Spacing"/>
    <w:basedOn w:val="Normal"/>
    <w:uiPriority w:val="1"/>
    <w:qFormat/>
    <w:rsid w:val="006F78DD"/>
    <w:rPr>
      <w:szCs w:val="32"/>
    </w:rPr>
  </w:style>
  <w:style w:type="paragraph" w:styleId="ListParagraph">
    <w:name w:val="List Paragraph"/>
    <w:basedOn w:val="Normal"/>
    <w:uiPriority w:val="34"/>
    <w:qFormat/>
    <w:rsid w:val="006F78DD"/>
    <w:pPr>
      <w:ind w:left="720"/>
      <w:contextualSpacing/>
    </w:pPr>
  </w:style>
  <w:style w:type="paragraph" w:styleId="Quote">
    <w:name w:val="Quote"/>
    <w:basedOn w:val="Normal"/>
    <w:next w:val="Normal"/>
    <w:link w:val="QuoteChar"/>
    <w:uiPriority w:val="29"/>
    <w:qFormat/>
    <w:rsid w:val="006F78DD"/>
    <w:rPr>
      <w:i/>
    </w:rPr>
  </w:style>
  <w:style w:type="character" w:customStyle="1" w:styleId="QuoteChar">
    <w:name w:val="Quote Char"/>
    <w:basedOn w:val="DefaultParagraphFont"/>
    <w:link w:val="Quote"/>
    <w:uiPriority w:val="29"/>
    <w:rsid w:val="006F78DD"/>
    <w:rPr>
      <w:i/>
      <w:sz w:val="24"/>
      <w:szCs w:val="24"/>
    </w:rPr>
  </w:style>
  <w:style w:type="paragraph" w:styleId="IntenseQuote">
    <w:name w:val="Intense Quote"/>
    <w:basedOn w:val="Normal"/>
    <w:next w:val="Normal"/>
    <w:link w:val="IntenseQuoteChar"/>
    <w:uiPriority w:val="30"/>
    <w:qFormat/>
    <w:rsid w:val="006F78DD"/>
    <w:pPr>
      <w:ind w:left="720" w:right="720"/>
    </w:pPr>
    <w:rPr>
      <w:b/>
      <w:i/>
    </w:rPr>
  </w:style>
  <w:style w:type="character" w:customStyle="1" w:styleId="IntenseQuoteChar">
    <w:name w:val="Intense Quote Char"/>
    <w:basedOn w:val="DefaultParagraphFont"/>
    <w:link w:val="IntenseQuote"/>
    <w:uiPriority w:val="30"/>
    <w:rsid w:val="006F78DD"/>
    <w:rPr>
      <w:b/>
      <w:i/>
      <w:sz w:val="24"/>
    </w:rPr>
  </w:style>
  <w:style w:type="character" w:styleId="SubtleEmphasis">
    <w:name w:val="Subtle Emphasis"/>
    <w:uiPriority w:val="19"/>
    <w:qFormat/>
    <w:rsid w:val="006F78DD"/>
    <w:rPr>
      <w:i/>
      <w:color w:val="5A5A5A" w:themeColor="text1" w:themeTint="A5"/>
    </w:rPr>
  </w:style>
  <w:style w:type="character" w:styleId="IntenseEmphasis">
    <w:name w:val="Intense Emphasis"/>
    <w:basedOn w:val="DefaultParagraphFont"/>
    <w:uiPriority w:val="21"/>
    <w:qFormat/>
    <w:rsid w:val="006F78DD"/>
    <w:rPr>
      <w:b/>
      <w:i/>
      <w:sz w:val="24"/>
      <w:szCs w:val="24"/>
      <w:u w:val="single"/>
    </w:rPr>
  </w:style>
  <w:style w:type="character" w:styleId="SubtleReference">
    <w:name w:val="Subtle Reference"/>
    <w:basedOn w:val="DefaultParagraphFont"/>
    <w:uiPriority w:val="31"/>
    <w:qFormat/>
    <w:rsid w:val="006F78DD"/>
    <w:rPr>
      <w:sz w:val="24"/>
      <w:szCs w:val="24"/>
      <w:u w:val="single"/>
    </w:rPr>
  </w:style>
  <w:style w:type="character" w:styleId="IntenseReference">
    <w:name w:val="Intense Reference"/>
    <w:basedOn w:val="DefaultParagraphFont"/>
    <w:uiPriority w:val="32"/>
    <w:qFormat/>
    <w:rsid w:val="006F78DD"/>
    <w:rPr>
      <w:b/>
      <w:sz w:val="24"/>
      <w:u w:val="single"/>
    </w:rPr>
  </w:style>
  <w:style w:type="character" w:styleId="BookTitle">
    <w:name w:val="Book Title"/>
    <w:basedOn w:val="DefaultParagraphFont"/>
    <w:uiPriority w:val="33"/>
    <w:qFormat/>
    <w:rsid w:val="006F78DD"/>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6F78DD"/>
    <w:pPr>
      <w:outlineLvl w:val="9"/>
    </w:pPr>
  </w:style>
  <w:style w:type="table" w:customStyle="1" w:styleId="TableGrid1">
    <w:name w:val="Table Grid1"/>
    <w:basedOn w:val="TableNormal"/>
    <w:uiPriority w:val="59"/>
    <w:rsid w:val="00FF137C"/>
    <w:rPr>
      <w:rFonts w:ascii="Aptos" w:eastAsia="Times New Roman" w:hAnsi="Aptos"/>
      <w:kern w:val="2"/>
      <w:lang w:val="en-NZ"/>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5815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736</Words>
  <Characters>4201</Characters>
  <Application>Microsoft Office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NHS South West Commissioning Support</Company>
  <LinksUpToDate>false</LinksUpToDate>
  <CharactersWithSpaces>4928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Ireland Laura (Moatfield Surgery)</dc:creator>
  <cp:keywords/>
  <dc:description/>
  <cp:lastModifiedBy>Bennett Lucy (Moatfield Surgery)</cp:lastModifiedBy>
  <cp:revision>2</cp:revision>
  <dcterms:created xsi:type="dcterms:W3CDTF">2024-12-19T10:48:00Z</dcterms:created>
  <dcterms:modified xsi:type="dcterms:W3CDTF">2024-12-19T10:48:00Z</dcterms:modified>
</cp:coreProperties>
</file>